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rPr>
          <w:sz w:val="44"/>
          <w:szCs w:val="44"/>
        </w:rPr>
      </w:pPr>
      <w:r>
        <w:rPr>
          <w:rFonts w:hint="eastAsia"/>
          <w:sz w:val="44"/>
          <w:szCs w:val="44"/>
        </w:rPr>
        <w:t>电子商务系《初级会计实务》试题库</w:t>
      </w:r>
    </w:p>
    <w:p>
      <w:pPr>
        <w:spacing w:line="600" w:lineRule="exact"/>
        <w:jc w:val="center"/>
        <w:rPr>
          <w:b/>
          <w:sz w:val="28"/>
          <w:szCs w:val="28"/>
        </w:rPr>
      </w:pPr>
      <w:r>
        <w:rPr>
          <w:rFonts w:hint="eastAsia" w:asciiTheme="minorEastAsia" w:hAnsiTheme="minorEastAsia"/>
          <w:b/>
          <w:sz w:val="28"/>
          <w:szCs w:val="28"/>
        </w:rPr>
        <w:t>（2020-2021学年度第二学期）</w:t>
      </w:r>
    </w:p>
    <w:p>
      <w:pPr>
        <w:spacing w:line="600" w:lineRule="exact"/>
        <w:ind w:right="420"/>
        <w:jc w:val="center"/>
        <w:rPr>
          <w:b/>
          <w:szCs w:val="21"/>
        </w:rPr>
      </w:pPr>
      <w:r>
        <w:rPr>
          <w:rFonts w:hint="eastAsia"/>
          <w:b/>
          <w:szCs w:val="21"/>
        </w:rPr>
        <w:t>班级：19财会1-4班</w:t>
      </w:r>
      <w:bookmarkStart w:id="0" w:name="_GoBack"/>
      <w:bookmarkEnd w:id="0"/>
    </w:p>
    <w:p>
      <w:pPr>
        <w:spacing w:line="400" w:lineRule="exact"/>
        <w:jc w:val="center"/>
        <w:rPr>
          <w:b/>
          <w:sz w:val="28"/>
          <w:szCs w:val="28"/>
        </w:rPr>
      </w:pPr>
    </w:p>
    <w:p>
      <w:pPr>
        <w:spacing w:line="400" w:lineRule="exact"/>
        <w:jc w:val="center"/>
        <w:rPr>
          <w:b/>
          <w:sz w:val="28"/>
          <w:szCs w:val="28"/>
        </w:rPr>
      </w:pPr>
      <w:r>
        <w:rPr>
          <w:rFonts w:hint="eastAsia"/>
          <w:b/>
          <w:sz w:val="28"/>
          <w:szCs w:val="28"/>
          <w:lang w:val="en-US" w:eastAsia="zh-CN"/>
        </w:rPr>
        <w:t>第三章</w:t>
      </w:r>
      <w:r>
        <w:rPr>
          <w:rFonts w:hint="eastAsia"/>
          <w:b/>
          <w:sz w:val="28"/>
          <w:szCs w:val="28"/>
        </w:rPr>
        <w:t>：负债</w:t>
      </w:r>
    </w:p>
    <w:p>
      <w:pPr>
        <w:keepNext w:val="0"/>
        <w:keepLines w:val="0"/>
        <w:pageBreakBefore w:val="0"/>
        <w:widowControl w:val="0"/>
        <w:kinsoku/>
        <w:wordWrap/>
        <w:overflowPunct/>
        <w:topLinePunct w:val="0"/>
        <w:autoSpaceDE/>
        <w:autoSpaceDN/>
        <w:bidi w:val="0"/>
        <w:adjustRightInd/>
        <w:snapToGrid/>
        <w:spacing w:afterAutospacing="0" w:line="400" w:lineRule="exact"/>
        <w:jc w:val="left"/>
        <w:textAlignment w:val="auto"/>
        <w:rPr>
          <w:rFonts w:hint="eastAsia" w:ascii="宋体" w:hAnsi="宋体" w:eastAsia="宋体" w:cs="宋体"/>
          <w:szCs w:val="21"/>
        </w:rPr>
      </w:pPr>
      <w:r>
        <w:rPr>
          <w:rFonts w:hint="eastAsia" w:ascii="宋体" w:hAnsi="宋体" w:eastAsia="宋体" w:cs="宋体"/>
          <w:szCs w:val="21"/>
        </w:rPr>
        <w:t>一、单选题：（2分/题，小计80分）</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某小规模纳税企业，本月购入材料时支付的增值税1 300元，销售产品应收取的增值税6 000元，月末该企业应交的增值税金额是（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A.1 300元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B.4 700元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C.6 000元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D.7 300元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某公司为增值税一般纳税人，收购农产品一批，收购发票注明买价为8 000元，规定的扣除率为9%，则记入"应交税费——应交增值税(进项税额)"科目的金额是（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A.借方720元    </w:t>
      </w:r>
      <w:r>
        <w:rPr>
          <w:rFonts w:hint="eastAsia" w:ascii="宋体" w:hAnsi="宋体" w:eastAsia="宋体" w:cs="宋体"/>
          <w:lang w:val="en-US" w:eastAsia="zh-CN"/>
        </w:rPr>
        <w:tab/>
      </w:r>
      <w:r>
        <w:rPr>
          <w:rFonts w:hint="eastAsia" w:ascii="宋体" w:hAnsi="宋体" w:eastAsia="宋体" w:cs="宋体"/>
        </w:rPr>
        <w:t xml:space="preserve">B.贷方720元     </w:t>
      </w:r>
      <w:r>
        <w:rPr>
          <w:rFonts w:hint="eastAsia" w:ascii="宋体" w:hAnsi="宋体" w:eastAsia="宋体" w:cs="宋体"/>
          <w:lang w:val="en-US" w:eastAsia="zh-CN"/>
        </w:rPr>
        <w:tab/>
      </w:r>
      <w:r>
        <w:rPr>
          <w:rFonts w:hint="eastAsia" w:ascii="宋体" w:hAnsi="宋体" w:eastAsia="宋体" w:cs="宋体"/>
        </w:rPr>
        <w:t>C.借方660.55元    D.贷方660.55元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某小规模纳税企业购入原材料，取得的增值税专用发票上注明货款20 000元，增值税2 600元，在购入材料的过程中另支付运杂费500元，则该企业原材料的入账价值为（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A.20 000元    </w:t>
      </w:r>
      <w:r>
        <w:rPr>
          <w:rFonts w:hint="eastAsia" w:ascii="宋体" w:hAnsi="宋体" w:eastAsia="宋体" w:cs="宋体"/>
          <w:lang w:val="en-US" w:eastAsia="zh-CN"/>
        </w:rPr>
        <w:tab/>
      </w:r>
      <w:r>
        <w:rPr>
          <w:rFonts w:hint="eastAsia" w:ascii="宋体" w:hAnsi="宋体" w:eastAsia="宋体" w:cs="宋体"/>
        </w:rPr>
        <w:t xml:space="preserve">B.20 500元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C.22 600元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D.23 100元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b/>
          <w:bCs/>
        </w:rPr>
        <w:t>不</w:t>
      </w:r>
      <w:r>
        <w:rPr>
          <w:rFonts w:hint="eastAsia" w:ascii="宋体" w:hAnsi="宋体" w:eastAsia="宋体" w:cs="宋体"/>
        </w:rPr>
        <w:t>属于应交增值税明细科目的是（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A.进项税额    </w:t>
      </w:r>
      <w:r>
        <w:rPr>
          <w:rFonts w:hint="eastAsia" w:ascii="宋体" w:hAnsi="宋体" w:eastAsia="宋体" w:cs="宋体"/>
          <w:lang w:val="en-US" w:eastAsia="zh-CN"/>
        </w:rPr>
        <w:tab/>
      </w:r>
      <w:r>
        <w:rPr>
          <w:rFonts w:hint="eastAsia" w:ascii="宋体" w:hAnsi="宋体" w:eastAsia="宋体" w:cs="宋体"/>
        </w:rPr>
        <w:t xml:space="preserve">B.已交税金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C.出口退税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D.预交增值税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属于企业按规定缴存的社会保险费是（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A.人寿保险    </w:t>
      </w:r>
      <w:r>
        <w:rPr>
          <w:rFonts w:hint="eastAsia" w:ascii="宋体" w:hAnsi="宋体" w:eastAsia="宋体" w:cs="宋体"/>
          <w:lang w:val="en-US" w:eastAsia="zh-CN"/>
        </w:rPr>
        <w:tab/>
      </w:r>
      <w:r>
        <w:rPr>
          <w:rFonts w:hint="eastAsia" w:ascii="宋体" w:hAnsi="宋体" w:eastAsia="宋体" w:cs="宋体"/>
        </w:rPr>
        <w:t xml:space="preserve">B.财产保险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C.特殊医疗保险    </w:t>
      </w:r>
      <w:r>
        <w:rPr>
          <w:rFonts w:hint="eastAsia" w:ascii="宋体" w:hAnsi="宋体" w:eastAsia="宋体" w:cs="宋体"/>
          <w:lang w:val="en-US" w:eastAsia="zh-CN"/>
        </w:rPr>
        <w:tab/>
      </w:r>
      <w:r>
        <w:rPr>
          <w:rFonts w:hint="eastAsia" w:ascii="宋体" w:hAnsi="宋体" w:eastAsia="宋体" w:cs="宋体"/>
        </w:rPr>
        <w:t>D.基本医疗保险</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企业确认当期应缴纳的城镇土地使用税，应借记的会计科目是（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A.管理费用    </w:t>
      </w:r>
      <w:r>
        <w:rPr>
          <w:rFonts w:hint="eastAsia" w:ascii="宋体" w:hAnsi="宋体" w:eastAsia="宋体" w:cs="宋体"/>
          <w:lang w:val="en-US" w:eastAsia="zh-CN"/>
        </w:rPr>
        <w:tab/>
      </w:r>
      <w:r>
        <w:rPr>
          <w:rFonts w:hint="eastAsia" w:ascii="宋体" w:hAnsi="宋体" w:eastAsia="宋体" w:cs="宋体"/>
        </w:rPr>
        <w:t xml:space="preserve">B.销售费用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C.税金及附加     </w:t>
      </w:r>
      <w:r>
        <w:rPr>
          <w:rFonts w:hint="eastAsia" w:ascii="宋体" w:hAnsi="宋体" w:eastAsia="宋体" w:cs="宋体"/>
          <w:lang w:val="en-US" w:eastAsia="zh-CN"/>
        </w:rPr>
        <w:tab/>
      </w:r>
      <w:r>
        <w:rPr>
          <w:rFonts w:hint="eastAsia" w:ascii="宋体" w:hAnsi="宋体" w:eastAsia="宋体" w:cs="宋体"/>
        </w:rPr>
        <w:t>D.其他业务成本</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7.关于应付职工薪酬科目，表述</w:t>
      </w:r>
      <w:r>
        <w:rPr>
          <w:rFonts w:hint="eastAsia" w:ascii="宋体" w:hAnsi="宋体" w:eastAsia="宋体" w:cs="宋体"/>
          <w:b/>
          <w:bCs/>
        </w:rPr>
        <w:t>不正确</w:t>
      </w:r>
      <w:r>
        <w:rPr>
          <w:rFonts w:hint="eastAsia" w:ascii="宋体" w:hAnsi="宋体" w:eastAsia="宋体" w:cs="宋体"/>
        </w:rPr>
        <w:t>的是（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A.负债类科目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B.余额一般在贷方</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C.借方登记实际发放的职工薪酬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D.贷方登记实际发放的职工薪酬</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某增值税一般纳税人，购入一批木料，增值税专用发票注明价款200 000元，增值税额26 000元，税款已付，货款未付，材料已验收入库。</w:t>
      </w:r>
      <w:r>
        <w:rPr>
          <w:rFonts w:hint="eastAsia" w:ascii="宋体" w:hAnsi="宋体" w:eastAsia="宋体" w:cs="宋体"/>
          <w:b/>
          <w:bCs/>
        </w:rPr>
        <w:t>不正确</w:t>
      </w:r>
      <w:r>
        <w:rPr>
          <w:rFonts w:hint="eastAsia" w:ascii="宋体" w:hAnsi="宋体" w:eastAsia="宋体" w:cs="宋体"/>
        </w:rPr>
        <w:t>的会计处理是（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lang w:val="en-US" w:eastAsia="zh-CN"/>
        </w:rPr>
      </w:pPr>
      <w:r>
        <w:rPr>
          <w:rFonts w:hint="eastAsia" w:ascii="宋体" w:hAnsi="宋体" w:eastAsia="宋体" w:cs="宋体"/>
        </w:rPr>
        <w:t xml:space="preserve">A.借记"原材料"科目200 000元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B.贷记"应付账款"科目200 000元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C.贷记"应付账款"科目226 000元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D.借记"应交税费——应交增值税（进项税额）"科目26 000元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有关应付账款核算，表述</w:t>
      </w:r>
      <w:r>
        <w:rPr>
          <w:rFonts w:hint="eastAsia" w:ascii="宋体" w:hAnsi="宋体" w:eastAsia="宋体" w:cs="宋体"/>
          <w:b/>
          <w:bCs/>
        </w:rPr>
        <w:t>不正确</w:t>
      </w:r>
      <w:r>
        <w:rPr>
          <w:rFonts w:hint="eastAsia" w:ascii="宋体" w:hAnsi="宋体" w:eastAsia="宋体" w:cs="宋体"/>
        </w:rPr>
        <w:t>的是（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A.应付账款一般按到期应付金额的现值入账</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B.货物已到，至月末发票账单仍未到，月末应暂估入账</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C.应付账款附有现金折扣条款的，获得的现金折扣应冲减财务费用</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D.货物与发票账单同时到达，货物验收入库款未付，按发票账单确认应付账款</w:t>
      </w:r>
      <w:r>
        <w:rPr>
          <w:rFonts w:hint="eastAsia" w:ascii="宋体" w:hAnsi="宋体" w:eastAsia="宋体" w:cs="宋体"/>
        </w:rPr>
        <w:br w:type="textWrapping"/>
      </w:r>
      <w:r>
        <w:rPr>
          <w:rFonts w:hint="eastAsia" w:ascii="宋体" w:hAnsi="宋体" w:eastAsia="宋体" w:cs="宋体"/>
        </w:rPr>
        <w:t>1</w:t>
      </w:r>
      <w:r>
        <w:rPr>
          <w:rFonts w:hint="eastAsia" w:ascii="宋体" w:hAnsi="宋体" w:eastAsia="宋体" w:cs="宋体"/>
          <w:lang w:val="en-US" w:eastAsia="zh-CN"/>
        </w:rPr>
        <w:t>0.</w:t>
      </w:r>
      <w:r>
        <w:rPr>
          <w:rFonts w:hint="eastAsia" w:ascii="宋体" w:hAnsi="宋体" w:eastAsia="宋体" w:cs="宋体"/>
        </w:rPr>
        <w:t>企业在职工劳动合同到期前与其解除劳动关系，或者为鼓励职工自愿接受裁减而给予的补偿是（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A.短期薪酬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B.辞退福利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C.离职后福利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D.其他长期职工福利</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11</w:t>
      </w:r>
      <w:r>
        <w:rPr>
          <w:rFonts w:hint="eastAsia" w:ascii="宋体" w:hAnsi="宋体" w:eastAsia="宋体" w:cs="宋体"/>
          <w:lang w:eastAsia="zh-CN"/>
        </w:rPr>
        <w:t>.</w:t>
      </w:r>
      <w:r>
        <w:rPr>
          <w:rFonts w:hint="eastAsia" w:ascii="宋体" w:hAnsi="宋体" w:eastAsia="宋体" w:cs="宋体"/>
          <w:b/>
          <w:bCs/>
        </w:rPr>
        <w:t>不属于</w:t>
      </w:r>
      <w:r>
        <w:rPr>
          <w:rFonts w:hint="eastAsia" w:ascii="宋体" w:hAnsi="宋体" w:eastAsia="宋体" w:cs="宋体"/>
        </w:rPr>
        <w:t>职工薪酬的是（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A.股权分红      </w:t>
      </w:r>
      <w:r>
        <w:rPr>
          <w:rFonts w:hint="eastAsia" w:ascii="宋体" w:hAnsi="宋体" w:eastAsia="宋体" w:cs="宋体"/>
          <w:lang w:val="en-US" w:eastAsia="zh-CN"/>
        </w:rPr>
        <w:tab/>
      </w:r>
      <w:r>
        <w:rPr>
          <w:rFonts w:hint="eastAsia" w:ascii="宋体" w:hAnsi="宋体" w:eastAsia="宋体" w:cs="宋体"/>
        </w:rPr>
        <w:t>B.住房公积金     C.非货币性福利     D.工会经费和职工教育经费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12</w:t>
      </w:r>
      <w:r>
        <w:rPr>
          <w:rFonts w:hint="eastAsia" w:ascii="宋体" w:hAnsi="宋体" w:eastAsia="宋体" w:cs="宋体"/>
          <w:lang w:eastAsia="zh-CN"/>
        </w:rPr>
        <w:t>.</w:t>
      </w:r>
      <w:r>
        <w:rPr>
          <w:rFonts w:hint="eastAsia" w:ascii="宋体" w:hAnsi="宋体" w:eastAsia="宋体" w:cs="宋体"/>
        </w:rPr>
        <w:t>企业将自有办公楼对外出租，计提的房产税，应记入的会计科目是（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A.管理费用      </w:t>
      </w:r>
      <w:r>
        <w:rPr>
          <w:rFonts w:hint="eastAsia" w:ascii="宋体" w:hAnsi="宋体" w:eastAsia="宋体" w:cs="宋体"/>
          <w:lang w:val="en-US" w:eastAsia="zh-CN"/>
        </w:rPr>
        <w:tab/>
      </w:r>
      <w:r>
        <w:rPr>
          <w:rFonts w:hint="eastAsia" w:ascii="宋体" w:hAnsi="宋体" w:eastAsia="宋体" w:cs="宋体"/>
        </w:rPr>
        <w:t>B.税金及附加     C.营业外支出       D.其他业务成本</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13</w:t>
      </w:r>
      <w:r>
        <w:rPr>
          <w:rFonts w:hint="eastAsia" w:ascii="宋体" w:hAnsi="宋体" w:eastAsia="宋体" w:cs="宋体"/>
          <w:lang w:eastAsia="zh-CN"/>
        </w:rPr>
        <w:t>.</w:t>
      </w:r>
      <w:r>
        <w:rPr>
          <w:rFonts w:hint="eastAsia" w:ascii="宋体" w:hAnsi="宋体" w:eastAsia="宋体" w:cs="宋体"/>
        </w:rPr>
        <w:t>企业支付银行承兑汇票的承兑手续费，应计入（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A.财务费用      </w:t>
      </w:r>
      <w:r>
        <w:rPr>
          <w:rFonts w:hint="eastAsia" w:ascii="宋体" w:hAnsi="宋体" w:eastAsia="宋体" w:cs="宋体"/>
          <w:lang w:val="en-US" w:eastAsia="zh-CN"/>
        </w:rPr>
        <w:tab/>
      </w:r>
      <w:r>
        <w:rPr>
          <w:rFonts w:hint="eastAsia" w:ascii="宋体" w:hAnsi="宋体" w:eastAsia="宋体" w:cs="宋体"/>
        </w:rPr>
        <w:t xml:space="preserve">B.管理费用      C.应付票据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D.营业外支出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14</w:t>
      </w:r>
      <w:r>
        <w:rPr>
          <w:rFonts w:hint="eastAsia" w:ascii="宋体" w:hAnsi="宋体" w:eastAsia="宋体" w:cs="宋体"/>
          <w:lang w:eastAsia="zh-CN"/>
        </w:rPr>
        <w:t>.</w:t>
      </w:r>
      <w:r>
        <w:rPr>
          <w:rFonts w:hint="eastAsia" w:ascii="宋体" w:hAnsi="宋体" w:eastAsia="宋体" w:cs="宋体"/>
        </w:rPr>
        <w:t>如果企业不设置“预收账款”科目，应将预收的货款记入（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A.应收账款科目的借方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B.应收账款的科目贷方</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C.应付账款的科目借方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D.应付账款的科目贷方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15</w:t>
      </w:r>
      <w:r>
        <w:rPr>
          <w:rFonts w:hint="eastAsia" w:ascii="宋体" w:hAnsi="宋体" w:eastAsia="宋体" w:cs="宋体"/>
          <w:lang w:eastAsia="zh-CN"/>
        </w:rPr>
        <w:t>.</w:t>
      </w:r>
      <w:r>
        <w:rPr>
          <w:rFonts w:hint="eastAsia" w:ascii="宋体" w:hAnsi="宋体" w:eastAsia="宋体" w:cs="宋体"/>
        </w:rPr>
        <w:t>属于其他应付款科目核算内容的是（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A.存入保证金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B.应交的个人所得税</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C.应付未付的工资、奖金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D.长期无法支付的应付账款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16</w:t>
      </w:r>
      <w:r>
        <w:rPr>
          <w:rFonts w:hint="eastAsia" w:ascii="宋体" w:hAnsi="宋体" w:eastAsia="宋体" w:cs="宋体"/>
          <w:lang w:eastAsia="zh-CN"/>
        </w:rPr>
        <w:t>.</w:t>
      </w:r>
      <w:r>
        <w:rPr>
          <w:rFonts w:hint="eastAsia" w:ascii="宋体" w:hAnsi="宋体" w:eastAsia="宋体" w:cs="宋体"/>
        </w:rPr>
        <w:t>2020年4月，某公司向税务机关实际缴纳增值税10.3万元，实际缴纳消费税20.6万元，适用教育费附加征收比率为3%，该公司当月应缴纳教育费附加的计算列式中，正确的是（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A.10.3×3%＝0.309万元              </w:t>
      </w:r>
      <w:r>
        <w:rPr>
          <w:rFonts w:hint="eastAsia" w:ascii="宋体" w:hAnsi="宋体" w:eastAsia="宋体" w:cs="宋体"/>
          <w:lang w:val="en-US" w:eastAsia="zh-CN"/>
        </w:rPr>
        <w:tab/>
      </w:r>
      <w:r>
        <w:rPr>
          <w:rFonts w:hint="eastAsia" w:ascii="宋体" w:hAnsi="宋体" w:eastAsia="宋体" w:cs="宋体"/>
        </w:rPr>
        <w:t xml:space="preserve"> </w:t>
      </w:r>
      <w:r>
        <w:rPr>
          <w:rFonts w:hint="eastAsia" w:ascii="宋体" w:hAnsi="宋体" w:eastAsia="宋体" w:cs="宋体"/>
          <w:lang w:val="en-US" w:eastAsia="zh-CN"/>
        </w:rPr>
        <w:tab/>
      </w:r>
      <w:r>
        <w:rPr>
          <w:rFonts w:hint="eastAsia" w:ascii="宋体" w:hAnsi="宋体" w:eastAsia="宋体" w:cs="宋体"/>
        </w:rPr>
        <w:t>B.10.3÷（1＋3%）×3%＝0.3万元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C.（10.3＋20.6）×3%＝0.927万元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（10.3＋20.6）÷（1＋3%）×3%＝0.9万元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17</w:t>
      </w:r>
      <w:r>
        <w:rPr>
          <w:rFonts w:hint="eastAsia" w:ascii="宋体" w:hAnsi="宋体" w:eastAsia="宋体" w:cs="宋体"/>
          <w:lang w:eastAsia="zh-CN"/>
        </w:rPr>
        <w:t>.</w:t>
      </w:r>
      <w:r>
        <w:rPr>
          <w:rFonts w:hint="eastAsia" w:ascii="宋体" w:hAnsi="宋体" w:eastAsia="宋体" w:cs="宋体"/>
        </w:rPr>
        <w:t>在物资和发票账单同时到达的情况下，应付账款的入账时间为（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A.物资到达时    B.发票账单到达时    C.物资验收入库前    D.物资验收入库后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18.应交增值税的明细科目</w:t>
      </w:r>
      <w:r>
        <w:rPr>
          <w:rFonts w:hint="eastAsia" w:ascii="宋体" w:hAnsi="宋体" w:eastAsia="宋体" w:cs="宋体"/>
          <w:b/>
          <w:bCs/>
        </w:rPr>
        <w:t>不包括</w:t>
      </w:r>
      <w:r>
        <w:rPr>
          <w:rFonts w:hint="eastAsia" w:ascii="宋体" w:hAnsi="宋体" w:eastAsia="宋体" w:cs="宋体"/>
        </w:rPr>
        <w:t>（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A.未交增值税    B.进项转额转出   </w:t>
      </w:r>
      <w:r>
        <w:rPr>
          <w:rFonts w:hint="eastAsia" w:ascii="宋体" w:hAnsi="宋体" w:eastAsia="宋体" w:cs="宋体"/>
          <w:lang w:val="en-US" w:eastAsia="zh-CN"/>
        </w:rPr>
        <w:tab/>
      </w:r>
      <w:r>
        <w:rPr>
          <w:rFonts w:hint="eastAsia" w:ascii="宋体" w:hAnsi="宋体" w:eastAsia="宋体" w:cs="宋体"/>
        </w:rPr>
        <w:t xml:space="preserve"> C.转出多交增值税    D.转出未交增值税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19</w:t>
      </w:r>
      <w:r>
        <w:rPr>
          <w:rFonts w:hint="eastAsia" w:ascii="宋体" w:hAnsi="宋体" w:eastAsia="宋体" w:cs="宋体"/>
          <w:lang w:eastAsia="zh-CN"/>
        </w:rPr>
        <w:t>.</w:t>
      </w:r>
      <w:r>
        <w:rPr>
          <w:rFonts w:hint="eastAsia" w:ascii="宋体" w:hAnsi="宋体" w:eastAsia="宋体" w:cs="宋体"/>
        </w:rPr>
        <w:t>属于"应交税费——应交增值税（销项税额）"科目核算的内容是（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A.当月应交未交的增值税额</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B.购进货物支付的增值税额</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C.销售货物收取的增值税税额</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D.购进货物发生非正常损失应转出的增值税额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eastAsia="zh-CN"/>
        </w:rPr>
        <w:t>.</w:t>
      </w:r>
      <w:r>
        <w:rPr>
          <w:rFonts w:hint="eastAsia" w:ascii="宋体" w:hAnsi="宋体" w:eastAsia="宋体" w:cs="宋体"/>
        </w:rPr>
        <w:t>某公司为增值税一般纳税人，2020年6月1日，购入一批货物，增值税专用发票注明价款200 000元，增值税额26 000元，该批货物已验收入库，货税款均未支付，购销合同上规定的现金付款条件为2/10,1/20,n/30，假定计算现金折扣时不考虑增值税，公司于2020年6月19日付款，</w:t>
      </w:r>
      <w:r>
        <w:rPr>
          <w:rFonts w:hint="eastAsia" w:ascii="宋体" w:hAnsi="宋体" w:eastAsia="宋体" w:cs="宋体"/>
          <w:b/>
          <w:bCs/>
        </w:rPr>
        <w:t>不正确</w:t>
      </w:r>
      <w:r>
        <w:rPr>
          <w:rFonts w:hint="eastAsia" w:ascii="宋体" w:hAnsi="宋体" w:eastAsia="宋体" w:cs="宋体"/>
        </w:rPr>
        <w:t>的会计处理是（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A.贷记”财务费用“科目2 000元          B.借记”应付账款“科目224 000元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C.借记”应付账款“科目226 000元        D.贷记”银行存款“科目224 000元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21</w:t>
      </w:r>
      <w:r>
        <w:rPr>
          <w:rFonts w:hint="eastAsia" w:ascii="宋体" w:hAnsi="宋体" w:eastAsia="宋体" w:cs="宋体"/>
          <w:lang w:eastAsia="zh-CN"/>
        </w:rPr>
        <w:t>.</w:t>
      </w:r>
      <w:r>
        <w:rPr>
          <w:rFonts w:hint="eastAsia" w:ascii="宋体" w:hAnsi="宋体" w:eastAsia="宋体" w:cs="宋体"/>
        </w:rPr>
        <w:t>某增值税一般纳税人，购入一批钢材，增值税专用发票注明价款150 000元，增值税额19 500元，税款已付货款未付，钢材已验收入库。</w:t>
      </w:r>
      <w:r>
        <w:rPr>
          <w:rFonts w:hint="eastAsia" w:ascii="宋体" w:hAnsi="宋体" w:eastAsia="宋体" w:cs="宋体"/>
          <w:b/>
          <w:bCs/>
        </w:rPr>
        <w:t>不正确</w:t>
      </w:r>
      <w:r>
        <w:rPr>
          <w:rFonts w:hint="eastAsia" w:ascii="宋体" w:hAnsi="宋体" w:eastAsia="宋体" w:cs="宋体"/>
        </w:rPr>
        <w:t>的会计处理是（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A.借记"原材料"科目150 000元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B.贷记"银行存款"科目19 500元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C.贷记"应付账款"科目169 500元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D.借记"应交税费——应交增值税（进项税额）"科目19 500元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22</w:t>
      </w:r>
      <w:r>
        <w:rPr>
          <w:rFonts w:hint="eastAsia" w:ascii="宋体" w:hAnsi="宋体" w:eastAsia="宋体" w:cs="宋体"/>
          <w:lang w:eastAsia="zh-CN"/>
        </w:rPr>
        <w:t>.</w:t>
      </w:r>
      <w:r>
        <w:rPr>
          <w:rFonts w:hint="eastAsia" w:ascii="宋体" w:hAnsi="宋体" w:eastAsia="宋体" w:cs="宋体"/>
        </w:rPr>
        <w:t>某公司为增值税一般纳税人，适用13%增值税税率，将自产的一批商品捐赠给灾区，该批产品的成本为20 000元，市场不含税售价为25 000元。正确的会计处理是（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A.借记"营业外支出"科目20 000元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B.贷记"营业外收入"科目25 000元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C.贷记"应交税费——应交增值税（销项税额）"科目2 600元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D.贷记"应交税费——应交增值税（销项税额）"科目3 250元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23</w:t>
      </w:r>
      <w:r>
        <w:rPr>
          <w:rFonts w:hint="eastAsia" w:ascii="宋体" w:hAnsi="宋体" w:eastAsia="宋体" w:cs="宋体"/>
          <w:lang w:eastAsia="zh-CN"/>
        </w:rPr>
        <w:t>.</w:t>
      </w:r>
      <w:r>
        <w:rPr>
          <w:rFonts w:hint="eastAsia" w:ascii="宋体" w:hAnsi="宋体" w:eastAsia="宋体" w:cs="宋体"/>
        </w:rPr>
        <w:t>属于应付票据核算的项目是（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A.购买材料签发的银行汇票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B.购买材料签发的银行本票</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C.购买材料签发的商业汇票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D.购买材料签发的转账支票</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24</w:t>
      </w:r>
      <w:r>
        <w:rPr>
          <w:rFonts w:hint="eastAsia" w:ascii="宋体" w:hAnsi="宋体" w:eastAsia="宋体" w:cs="宋体"/>
          <w:lang w:eastAsia="zh-CN"/>
        </w:rPr>
        <w:t>.</w:t>
      </w:r>
      <w:r>
        <w:rPr>
          <w:rFonts w:hint="eastAsia" w:ascii="宋体" w:hAnsi="宋体" w:eastAsia="宋体" w:cs="宋体"/>
        </w:rPr>
        <w:t>某公司为增值税一般纳税人，购进原材料一批，增值税专用发票注明价款50 000元，增值税6 500元，该批材料可能用于公司集体福利设施的建造，目前尚未经税务机关认证，开出银行承兑汇票支付货税款，材料已入库。正确的会计处理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A.借：原材料 56 500 贷：应付票据 56 500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B.借：原材料 50 000 应交税费——应交增值税 6 500 贷：应付票据 56 500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C.借：原材料 50 000 应交税费——待认证进项税额 6 500 贷：应付票据 56 500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D.借：原材料 50 000 应交税费——应交增值税（进项税额）6 500 贷：应付票据 56 500</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25</w:t>
      </w:r>
      <w:r>
        <w:rPr>
          <w:rFonts w:hint="eastAsia" w:ascii="宋体" w:hAnsi="宋体" w:eastAsia="宋体" w:cs="宋体"/>
          <w:lang w:eastAsia="zh-CN"/>
        </w:rPr>
        <w:t>.</w:t>
      </w:r>
      <w:r>
        <w:rPr>
          <w:rFonts w:hint="eastAsia" w:ascii="宋体" w:hAnsi="宋体" w:eastAsia="宋体" w:cs="宋体"/>
        </w:rPr>
        <w:t>某公司为副总裁以上人员提供5套商务公寓，每月每套支付租金10 000元，</w:t>
      </w:r>
      <w:r>
        <w:rPr>
          <w:rFonts w:hint="eastAsia" w:ascii="宋体" w:hAnsi="宋体" w:eastAsia="宋体" w:cs="宋体"/>
          <w:b/>
          <w:bCs/>
        </w:rPr>
        <w:t>不正确</w:t>
      </w:r>
      <w:r>
        <w:rPr>
          <w:rFonts w:hint="eastAsia" w:ascii="宋体" w:hAnsi="宋体" w:eastAsia="宋体" w:cs="宋体"/>
        </w:rPr>
        <w:t>的会计处理是（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A.借记"管理费用"科目50 000元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B.贷记"银行存款"科目50 000元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C.贷记"应付职工薪酬——职工福利费"科目50 000元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D.借记"应付职工薪酬——非货币性福利"科目50 000元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6.</w:t>
      </w:r>
      <w:r>
        <w:rPr>
          <w:rFonts w:hint="eastAsia" w:ascii="宋体" w:hAnsi="宋体" w:eastAsia="宋体" w:cs="宋体"/>
        </w:rPr>
        <w:t>企业确认当期销售部门使用车辆应交纳的车船税，应借记的会计科目是（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A.销售费用      B.管理费用      C.税金及附加      D.其他业务成本</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27</w:t>
      </w:r>
      <w:r>
        <w:rPr>
          <w:rFonts w:hint="eastAsia" w:ascii="宋体" w:hAnsi="宋体" w:eastAsia="宋体" w:cs="宋体"/>
          <w:lang w:eastAsia="zh-CN"/>
        </w:rPr>
        <w:t>.</w:t>
      </w:r>
      <w:r>
        <w:rPr>
          <w:rFonts w:hint="eastAsia" w:ascii="宋体" w:hAnsi="宋体" w:eastAsia="宋体" w:cs="宋体"/>
        </w:rPr>
        <w:t>某增值税一般纳税人，采用预收款方式销售产品一批后，现收到最后的一笔余款20 000元。正确的会计处理是（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A.借：预收账款 20 000 贷：银行存款 20 000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B.借：应收账款 20 000 贷：银行存款 20 000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C.借：预收账款20 000 贷：应收账款20 000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D.借：银行存款20 000 贷：预收账款 20 000</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28</w:t>
      </w:r>
      <w:r>
        <w:rPr>
          <w:rFonts w:hint="eastAsia" w:ascii="宋体" w:hAnsi="宋体" w:eastAsia="宋体" w:cs="宋体"/>
          <w:lang w:eastAsia="zh-CN"/>
        </w:rPr>
        <w:t>.</w:t>
      </w:r>
      <w:r>
        <w:rPr>
          <w:rFonts w:hint="eastAsia" w:ascii="宋体" w:hAnsi="宋体" w:eastAsia="宋体" w:cs="宋体"/>
        </w:rPr>
        <w:t>可以和应付账款通用的科目是（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A.应收账款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B.预付账款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C.其他应付款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D.应付票据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29</w:t>
      </w:r>
      <w:r>
        <w:rPr>
          <w:rFonts w:hint="eastAsia" w:ascii="宋体" w:hAnsi="宋体" w:eastAsia="宋体" w:cs="宋体"/>
          <w:lang w:eastAsia="zh-CN"/>
        </w:rPr>
        <w:t>.</w:t>
      </w:r>
      <w:r>
        <w:rPr>
          <w:rFonts w:hint="eastAsia" w:ascii="宋体" w:hAnsi="宋体" w:eastAsia="宋体" w:cs="宋体"/>
        </w:rPr>
        <w:t>关于社会保险费，表述</w:t>
      </w:r>
      <w:r>
        <w:rPr>
          <w:rFonts w:hint="eastAsia" w:ascii="宋体" w:hAnsi="宋体" w:eastAsia="宋体" w:cs="宋体"/>
          <w:b/>
          <w:bCs/>
        </w:rPr>
        <w:t>不正确</w:t>
      </w:r>
      <w:r>
        <w:rPr>
          <w:rFonts w:hint="eastAsia" w:ascii="宋体" w:hAnsi="宋体" w:eastAsia="宋体" w:cs="宋体"/>
        </w:rPr>
        <w:t>的是（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A.企业按规定需要缴纳5项社会保险费</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B.个人按规定需要缴纳5项社会保险费</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C.不同地区企业缴纳的社会保险费率不一致</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D.包括基本养老保险费、基本医疗保险费、工伤保险费、失业保险费和生育保险费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30</w:t>
      </w:r>
      <w:r>
        <w:rPr>
          <w:rFonts w:hint="eastAsia" w:ascii="宋体" w:hAnsi="宋体" w:eastAsia="宋体" w:cs="宋体"/>
          <w:lang w:eastAsia="zh-CN"/>
        </w:rPr>
        <w:t>.</w:t>
      </w:r>
      <w:r>
        <w:rPr>
          <w:rFonts w:hint="eastAsia" w:ascii="宋体" w:hAnsi="宋体" w:eastAsia="宋体" w:cs="宋体"/>
        </w:rPr>
        <w:t>某小规模纳税人，适用3%增值税征收率，现销售产品一批，含税价20 600元，款已收存银行，则核算正确的是（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A.借记"应收账款"科目20 600元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B.贷记“主营业务收入"科目20 600元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C.贷记"应交税费——应交增值税"科目600元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D.贷记"应交税费——应交增值税（销项税额）"科目600元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31</w:t>
      </w:r>
      <w:r>
        <w:rPr>
          <w:rFonts w:hint="eastAsia" w:ascii="宋体" w:hAnsi="宋体" w:eastAsia="宋体" w:cs="宋体"/>
          <w:lang w:eastAsia="zh-CN"/>
        </w:rPr>
        <w:t>.</w:t>
      </w:r>
      <w:r>
        <w:rPr>
          <w:rFonts w:hint="eastAsia" w:ascii="宋体" w:hAnsi="宋体" w:eastAsia="宋体" w:cs="宋体"/>
        </w:rPr>
        <w:t>某增值税一般纳税人，购入一批商品，增值税专用发票注明价款200 000元，增值税额26 000元，货物已验收入库，货税款均未支付，购销合同上规定的现金付款条件是2/10,1/20,n/30，假定计算现金折扣时考虑增值税，公司于第18天内付款。则现金折扣的金额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A.2 000元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B.2 260元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C.4 000元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D.4 520元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32</w:t>
      </w:r>
      <w:r>
        <w:rPr>
          <w:rFonts w:hint="eastAsia" w:ascii="宋体" w:hAnsi="宋体" w:eastAsia="宋体" w:cs="宋体"/>
          <w:lang w:eastAsia="zh-CN"/>
        </w:rPr>
        <w:t>.</w:t>
      </w:r>
      <w:r>
        <w:rPr>
          <w:rFonts w:hint="eastAsia" w:ascii="宋体" w:hAnsi="宋体" w:eastAsia="宋体" w:cs="宋体"/>
        </w:rPr>
        <w:t>某企业向银行借入资金600 000元，期限6个月，年利率为6%，到期还本，按季付息，该企业按月计提利息，则每月应计提的利息是（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A.3 000元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B.6 000元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C.9 000元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D.36 000元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33</w:t>
      </w:r>
      <w:r>
        <w:rPr>
          <w:rFonts w:hint="eastAsia" w:ascii="宋体" w:hAnsi="宋体" w:eastAsia="宋体" w:cs="宋体"/>
          <w:lang w:eastAsia="zh-CN"/>
        </w:rPr>
        <w:t>.</w:t>
      </w:r>
      <w:r>
        <w:rPr>
          <w:rFonts w:hint="eastAsia" w:ascii="宋体" w:hAnsi="宋体" w:eastAsia="宋体" w:cs="宋体"/>
        </w:rPr>
        <w:t>某公司为增值税一般纳税人，2020年7月1日，购入一批货物，增值税专用发票注明价款500 000元，增值税额65 000元，货物已验收入库，款均未支付，合同规定的现金付款条件为（2/10,n/20）,假定计算现金折扣时不考虑增值税，公司于7月10日付款，</w:t>
      </w:r>
      <w:r>
        <w:rPr>
          <w:rFonts w:hint="eastAsia" w:ascii="宋体" w:hAnsi="宋体" w:eastAsia="宋体" w:cs="宋体"/>
          <w:b/>
          <w:bCs/>
        </w:rPr>
        <w:t>不正确</w:t>
      </w:r>
      <w:r>
        <w:rPr>
          <w:rFonts w:hint="eastAsia" w:ascii="宋体" w:hAnsi="宋体" w:eastAsia="宋体" w:cs="宋体"/>
        </w:rPr>
        <w:t>的会计处理是（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A.贷记"财务费用"科目10 000元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B.借记"应付账款"科目555 000元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C.贷记"银行存款"科目555 000元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D.借记"应付账款"科目565 000元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34</w:t>
      </w:r>
      <w:r>
        <w:rPr>
          <w:rFonts w:hint="eastAsia" w:ascii="宋体" w:hAnsi="宋体" w:eastAsia="宋体" w:cs="宋体"/>
          <w:lang w:eastAsia="zh-CN"/>
        </w:rPr>
        <w:t>.</w:t>
      </w:r>
      <w:r>
        <w:rPr>
          <w:rFonts w:hint="eastAsia" w:ascii="宋体" w:hAnsi="宋体" w:eastAsia="宋体" w:cs="宋体"/>
        </w:rPr>
        <w:t>非货币性福利</w:t>
      </w:r>
      <w:r>
        <w:rPr>
          <w:rFonts w:hint="eastAsia" w:ascii="宋体" w:hAnsi="宋体" w:eastAsia="宋体" w:cs="宋体"/>
          <w:b/>
          <w:bCs/>
        </w:rPr>
        <w:t>不包括</w:t>
      </w:r>
      <w:r>
        <w:rPr>
          <w:rFonts w:hint="eastAsia" w:ascii="宋体" w:hAnsi="宋体" w:eastAsia="宋体" w:cs="宋体"/>
        </w:rPr>
        <w:t>（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A.向职工无偿提供住房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B.为职工缴纳的商业保险</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C.企业将自产产品发放给职工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D.为职工无偿提供医疗保健等服务</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35</w:t>
      </w:r>
      <w:r>
        <w:rPr>
          <w:rFonts w:hint="eastAsia" w:ascii="宋体" w:hAnsi="宋体" w:eastAsia="宋体" w:cs="宋体"/>
          <w:lang w:eastAsia="zh-CN"/>
        </w:rPr>
        <w:t>.</w:t>
      </w:r>
      <w:r>
        <w:rPr>
          <w:rFonts w:hint="eastAsia" w:ascii="宋体" w:hAnsi="宋体" w:eastAsia="宋体" w:cs="宋体"/>
        </w:rPr>
        <w:t>某增值税一般纳税人交纳当月应交增值税2 000元时，正确的会计处理是（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A.借：应交税费——未交增值税 2 000 贷：银行存款 2 000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B.借：应交税费——应交增值税 2 000 贷：银行存款 2 000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C.借：应交税费——应交增值税（已交税金）2 000 贷：银行存款 2 000</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D.借：应交税费——应交增值税 （转出未交增值税） 2 000 贷：银行存款 2 000</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36</w:t>
      </w:r>
      <w:r>
        <w:rPr>
          <w:rFonts w:hint="eastAsia" w:ascii="宋体" w:hAnsi="宋体" w:eastAsia="宋体" w:cs="宋体"/>
          <w:lang w:eastAsia="zh-CN"/>
        </w:rPr>
        <w:t>.</w:t>
      </w:r>
      <w:r>
        <w:rPr>
          <w:rFonts w:hint="eastAsia" w:ascii="宋体" w:hAnsi="宋体" w:eastAsia="宋体" w:cs="宋体"/>
        </w:rPr>
        <w:t>关于应付账款、应付票据、预收账款、其他应付款的明细核算，表述</w:t>
      </w:r>
      <w:r>
        <w:rPr>
          <w:rFonts w:hint="eastAsia" w:ascii="宋体" w:hAnsi="宋体" w:eastAsia="宋体" w:cs="宋体"/>
          <w:b/>
          <w:bCs/>
        </w:rPr>
        <w:t>不正确</w:t>
      </w:r>
      <w:r>
        <w:rPr>
          <w:rFonts w:hint="eastAsia" w:ascii="宋体" w:hAnsi="宋体" w:eastAsia="宋体" w:cs="宋体"/>
        </w:rPr>
        <w:t>的是（  A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A.应付票据因设置了备查簿，故不需要进行明细核算</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B.应付账款一般按照对方单位（或个人）进行明细核算</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C.预收账款一般按照对方单位（或个人）进行明细核算</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D.其他应付款按照项目和对方单位（或个人）进行明细核算</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37</w:t>
      </w:r>
      <w:r>
        <w:rPr>
          <w:rFonts w:hint="eastAsia" w:ascii="宋体" w:hAnsi="宋体" w:eastAsia="宋体" w:cs="宋体"/>
          <w:lang w:eastAsia="zh-CN"/>
        </w:rPr>
        <w:t>.</w:t>
      </w:r>
      <w:r>
        <w:rPr>
          <w:rFonts w:hint="eastAsia" w:ascii="宋体" w:hAnsi="宋体" w:eastAsia="宋体" w:cs="宋体"/>
          <w:b/>
          <w:bCs/>
        </w:rPr>
        <w:t>不属于</w:t>
      </w:r>
      <w:r>
        <w:rPr>
          <w:rFonts w:hint="eastAsia" w:ascii="宋体" w:hAnsi="宋体" w:eastAsia="宋体" w:cs="宋体"/>
        </w:rPr>
        <w:t>其他应付款的是（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A.收取的包装物押金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B.应付的包装物租金</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C.支付的包装物押金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rPr>
        <w:t>D.应付短期租赁固定资产租金</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38</w:t>
      </w:r>
      <w:r>
        <w:rPr>
          <w:rFonts w:hint="eastAsia" w:ascii="宋体" w:hAnsi="宋体" w:eastAsia="宋体" w:cs="宋体"/>
          <w:lang w:eastAsia="zh-CN"/>
        </w:rPr>
        <w:t>.</w:t>
      </w:r>
      <w:r>
        <w:rPr>
          <w:rFonts w:hint="eastAsia" w:ascii="宋体" w:hAnsi="宋体" w:eastAsia="宋体" w:cs="宋体"/>
        </w:rPr>
        <w:t>某公司为增值税一般纳税人，购入一批原材料，价款100 000元，增值税税额为13 000元，发生运费1 000元，相应增值税税额90元，均取得增值税专用发票。正确的增值税会计处理是（  D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A.增值税进项税额不能抵扣，均应计入原材料成本</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B.借记"应交税费——应交增值税（进项税额）"科目90元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C.借记"应交税费——应交增值税（进项税额）"科目13 000元</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D.借记"应交税费——应交增值税（进项税额）"科目13 090元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39</w:t>
      </w:r>
      <w:r>
        <w:rPr>
          <w:rFonts w:hint="eastAsia" w:ascii="宋体" w:hAnsi="宋体" w:eastAsia="宋体" w:cs="宋体"/>
          <w:lang w:eastAsia="zh-CN"/>
        </w:rPr>
        <w:t>.</w:t>
      </w:r>
      <w:r>
        <w:rPr>
          <w:rFonts w:hint="eastAsia" w:ascii="宋体" w:hAnsi="宋体" w:eastAsia="宋体" w:cs="宋体"/>
        </w:rPr>
        <w:t>甲公司为增值税一般纳税人，委托乙公司加工应交消费税的B材料一批(非金银首饰)，发出材料价款20 000元，支付加工费10 000元，取得增值税专用发票上注明增值税税额为1 300元，由受托方代收代缴的消费税为1 000元，材料已加工完成，委托方收回B材料用于继续生产应税消费品，该B材料收回时的成本为（  B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A.22 300元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B.30 000元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C.31 000元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D.32 300元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40</w:t>
      </w:r>
      <w:r>
        <w:rPr>
          <w:rFonts w:hint="eastAsia" w:ascii="宋体" w:hAnsi="宋体" w:eastAsia="宋体" w:cs="宋体"/>
          <w:lang w:eastAsia="zh-CN"/>
        </w:rPr>
        <w:t>.</w:t>
      </w:r>
      <w:r>
        <w:rPr>
          <w:rFonts w:hint="eastAsia" w:ascii="宋体" w:hAnsi="宋体" w:eastAsia="宋体" w:cs="宋体"/>
        </w:rPr>
        <w:t>委托加工的应税消费品收回后准备直接出售的，由受托方代收代缴的消费税，委托方应借记的会计科目是（  C  ）</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A.在途物资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B.主营业务成本      C.委托加工物资    D.应交税费——应交消费税</w:t>
      </w:r>
    </w:p>
    <w:p>
      <w:pPr>
        <w:keepNext w:val="0"/>
        <w:keepLines w:val="0"/>
        <w:pageBreakBefore w:val="0"/>
        <w:widowControl w:val="0"/>
        <w:kinsoku/>
        <w:wordWrap/>
        <w:overflowPunct/>
        <w:topLinePunct w:val="0"/>
        <w:autoSpaceDE/>
        <w:autoSpaceDN/>
        <w:bidi w:val="0"/>
        <w:adjustRightInd/>
        <w:snapToGrid/>
        <w:spacing w:afterAutospacing="0" w:line="400" w:lineRule="exact"/>
        <w:jc w:val="left"/>
        <w:textAlignment w:val="auto"/>
        <w:rPr>
          <w:rFonts w:hint="eastAsia" w:ascii="宋体" w:hAnsi="宋体" w:eastAsia="宋体" w:cs="宋体"/>
          <w:szCs w:val="21"/>
        </w:rPr>
      </w:pPr>
      <w:r>
        <w:rPr>
          <w:rFonts w:hint="eastAsia" w:ascii="宋体" w:hAnsi="宋体" w:eastAsia="宋体" w:cs="宋体"/>
          <w:szCs w:val="21"/>
        </w:rPr>
        <w:t>二、多选题：（3分/题，小计30分）</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w:t>
      </w:r>
      <w:r>
        <w:rPr>
          <w:rFonts w:hint="eastAsia" w:ascii="宋体" w:hAnsi="宋体" w:eastAsia="宋体" w:cs="宋体"/>
        </w:rPr>
        <w:t>属于企业按规定缴存的社会保险费是（BCD）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A.财产保险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B.失业保险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C.基本养老保险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D.基本医疗保险</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eastAsia="zh-CN"/>
        </w:rPr>
        <w:t>.</w:t>
      </w:r>
      <w:r>
        <w:rPr>
          <w:rFonts w:hint="eastAsia" w:ascii="宋体" w:hAnsi="宋体" w:eastAsia="宋体" w:cs="宋体"/>
        </w:rPr>
        <w:t>属于职工福利费的是（ABD）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A.丧葬补助费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B.防暑降温费   </w:t>
      </w:r>
      <w:r>
        <w:rPr>
          <w:rFonts w:hint="eastAsia" w:ascii="宋体" w:hAnsi="宋体" w:eastAsia="宋体" w:cs="宋体"/>
          <w:lang w:val="en-US" w:eastAsia="zh-CN"/>
        </w:rPr>
        <w:tab/>
      </w:r>
      <w:r>
        <w:rPr>
          <w:rFonts w:hint="eastAsia" w:ascii="宋体" w:hAnsi="宋体" w:eastAsia="宋体" w:cs="宋体"/>
        </w:rPr>
        <w:t xml:space="preserve">C.职工培训经费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D.职工异地安家费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eastAsia="zh-CN"/>
        </w:rPr>
        <w:t>.</w:t>
      </w:r>
      <w:r>
        <w:rPr>
          <w:rFonts w:hint="eastAsia" w:ascii="宋体" w:hAnsi="宋体" w:eastAsia="宋体" w:cs="宋体"/>
        </w:rPr>
        <w:t>关于应付票据核算的表述，</w:t>
      </w:r>
      <w:r>
        <w:rPr>
          <w:rFonts w:hint="eastAsia" w:ascii="宋体" w:hAnsi="宋体" w:eastAsia="宋体" w:cs="宋体"/>
          <w:b/>
          <w:bCs/>
        </w:rPr>
        <w:t>不正确</w:t>
      </w:r>
      <w:r>
        <w:rPr>
          <w:rFonts w:hint="eastAsia" w:ascii="宋体" w:hAnsi="宋体" w:eastAsia="宋体" w:cs="宋体"/>
        </w:rPr>
        <w:t>的是（BC）</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A.支付银行承兑手续费，应记入“财务费用”科目</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B.应付票据到期支付时，应贷记“应付票据”科目</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C.企业开出并承兑商业汇票时，应按票据的到期值贷记“应付票据”科目</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D.企业到期无力支付的不带息商业承兑汇票，应按票面金额转入“应付账款”科目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w:t>
      </w:r>
      <w:r>
        <w:rPr>
          <w:rFonts w:hint="eastAsia" w:ascii="宋体" w:hAnsi="宋体" w:eastAsia="宋体" w:cs="宋体"/>
        </w:rPr>
        <w:t>属于其他应付款科目核算的是（AC）</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A.应付租入包装物的租金         B.应付其他单位购货款项</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C.收取出借包装物的押金         D.应付长期租入固定资产的租金</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eastAsia="zh-CN"/>
        </w:rPr>
        <w:t>.</w:t>
      </w:r>
      <w:r>
        <w:rPr>
          <w:rFonts w:hint="eastAsia" w:ascii="宋体" w:hAnsi="宋体" w:eastAsia="宋体" w:cs="宋体"/>
        </w:rPr>
        <w:t>应交增值税的明细科目有（ABC）</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A.进项税额     B.销项税额     C.进项税额转出       D.未交增值税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eastAsia="zh-CN"/>
        </w:rPr>
        <w:t>.</w:t>
      </w:r>
      <w:r>
        <w:rPr>
          <w:rFonts w:hint="eastAsia" w:ascii="宋体" w:hAnsi="宋体" w:eastAsia="宋体" w:cs="宋体"/>
        </w:rPr>
        <w:t>属于应付职工薪酬明细科目的是（ABD）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A.带薪缺勤     B.辞退福利      C.货币性福利     D.住房公积金</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7.企业短期借款本金、利息的会计处理，涉及的账户有（ABC）</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A.财务费用     B.应付利息    C.短期借款     D.长期借款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eastAsia="zh-CN"/>
        </w:rPr>
        <w:t>.</w:t>
      </w:r>
      <w:r>
        <w:rPr>
          <w:rFonts w:hint="eastAsia" w:ascii="宋体" w:hAnsi="宋体" w:eastAsia="宋体" w:cs="宋体"/>
        </w:rPr>
        <w:t>应付票据是指企业购买材料、商品和接受劳务等而开出、承兑的商业汇票，包括（CD）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A.银行本票      B.银行汇票      C.商业承兑汇票      D.银行承兑汇票</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lang w:eastAsia="zh-CN"/>
        </w:rPr>
        <w:t>.</w:t>
      </w:r>
      <w:r>
        <w:rPr>
          <w:rFonts w:hint="eastAsia" w:ascii="宋体" w:hAnsi="宋体" w:eastAsia="宋体" w:cs="宋体"/>
        </w:rPr>
        <w:t>企业销售商品缴纳的下列各项税费，通过“税金及附加”科目核算的有（ACD）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A.消费税      B.增值税      C.教育费附加      D.城市维护建设税</w:t>
      </w:r>
      <w:r>
        <w:rPr>
          <w:rFonts w:hint="eastAsia" w:ascii="宋体" w:hAnsi="宋体" w:eastAsia="宋体" w:cs="宋体"/>
        </w:rPr>
        <w:br w:type="textWrapping"/>
      </w:r>
      <w:r>
        <w:rPr>
          <w:rFonts w:hint="eastAsia" w:ascii="宋体" w:hAnsi="宋体" w:eastAsia="宋体" w:cs="宋体"/>
        </w:rPr>
        <w:t>10.通过应交税费科目核算的有（ABD）</w:t>
      </w:r>
    </w:p>
    <w:p>
      <w:pPr>
        <w:keepNext w:val="0"/>
        <w:keepLines w:val="0"/>
        <w:pageBreakBefore w:val="0"/>
        <w:widowControl w:val="0"/>
        <w:kinsoku/>
        <w:wordWrap/>
        <w:overflowPunct/>
        <w:topLinePunct w:val="0"/>
        <w:autoSpaceDE/>
        <w:autoSpaceDN/>
        <w:bidi w:val="0"/>
        <w:adjustRightInd/>
        <w:snapToGrid/>
        <w:spacing w:afterAutospacing="0" w:line="400" w:lineRule="exact"/>
        <w:ind w:firstLine="210" w:firstLineChars="100"/>
        <w:textAlignment w:val="auto"/>
        <w:rPr>
          <w:rFonts w:hint="eastAsia" w:ascii="宋体" w:hAnsi="宋体" w:eastAsia="宋体" w:cs="宋体"/>
        </w:rPr>
      </w:pPr>
      <w:r>
        <w:rPr>
          <w:rFonts w:hint="eastAsia" w:ascii="宋体" w:hAnsi="宋体" w:eastAsia="宋体" w:cs="宋体"/>
        </w:rPr>
        <w:t>A.车船税       B.房产税      C.印花税     D.个人所得税</w:t>
      </w:r>
    </w:p>
    <w:p>
      <w:pPr>
        <w:keepNext w:val="0"/>
        <w:keepLines w:val="0"/>
        <w:pageBreakBefore w:val="0"/>
        <w:widowControl w:val="0"/>
        <w:kinsoku/>
        <w:wordWrap/>
        <w:overflowPunct/>
        <w:topLinePunct w:val="0"/>
        <w:autoSpaceDE/>
        <w:autoSpaceDN/>
        <w:bidi w:val="0"/>
        <w:adjustRightInd/>
        <w:snapToGrid/>
        <w:spacing w:afterAutospacing="0" w:line="400" w:lineRule="exact"/>
        <w:jc w:val="left"/>
        <w:textAlignment w:val="auto"/>
        <w:rPr>
          <w:rFonts w:hint="eastAsia" w:ascii="宋体" w:hAnsi="宋体" w:eastAsia="宋体" w:cs="宋体"/>
          <w:szCs w:val="21"/>
        </w:rPr>
      </w:pPr>
      <w:r>
        <w:rPr>
          <w:rFonts w:hint="eastAsia" w:ascii="宋体" w:hAnsi="宋体" w:eastAsia="宋体" w:cs="宋体"/>
          <w:szCs w:val="21"/>
        </w:rPr>
        <w:t>三、判断题：（2分/题，小计50分）</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企业将自产的应税消费品分配给职工，应借记“税金及附加”科目，贷记“应交税费—应交消费税”科目。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某企业月末代扣个人所得税时，应借记"应付职工薪酬——工资、奖金、津贴和补贴"科目，贷记"应交税费——应交个人所得税"科目。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销售应税消费品应交的消费税计入销售商品成本。</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消费税是指在我国境内生产、委托加工和进口应税消费品的单位和个人，按其流转额交纳的一种税。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按规定计提教育费附加时，应借记“应交税费─应交教育费附加”科目，贷记“税金及附加”科目。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val="en-US" w:eastAsia="zh-CN"/>
        </w:rPr>
        <w:t>.</w:t>
      </w:r>
      <w:r>
        <w:rPr>
          <w:rFonts w:hint="eastAsia" w:ascii="宋体" w:hAnsi="宋体" w:eastAsia="宋体" w:cs="宋体"/>
        </w:rPr>
        <w:t>“预收账款”账户如出现贷方余额，反映企业尚欠供货商的款项。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 xml:space="preserve">（×）7 </w:t>
      </w:r>
      <w:r>
        <w:rPr>
          <w:rFonts w:hint="eastAsia" w:ascii="宋体" w:hAnsi="宋体" w:eastAsia="宋体" w:cs="宋体"/>
          <w:lang w:val="en-US" w:eastAsia="zh-CN"/>
        </w:rPr>
        <w:t>.</w:t>
      </w:r>
      <w:r>
        <w:rPr>
          <w:rFonts w:hint="eastAsia" w:ascii="宋体" w:hAnsi="宋体" w:eastAsia="宋体" w:cs="宋体"/>
        </w:rPr>
        <w:t>企业将生产的应税消费品用于在建工程等非生产机构时，按规定应交纳的消费税记入“税金及附加”科目核算。</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 xml:space="preserve"> 实际交纳教育费附加时，编制的会计分录为：借记“税金及附加”，贷记“银行存款”。 </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lang w:val="en-US" w:eastAsia="zh-CN"/>
        </w:rPr>
        <w:t>.</w:t>
      </w:r>
      <w:r>
        <w:rPr>
          <w:rFonts w:hint="eastAsia" w:ascii="宋体" w:hAnsi="宋体" w:eastAsia="宋体" w:cs="宋体"/>
        </w:rPr>
        <w:t xml:space="preserve"> 某一般纳税人企业，适用13%增值税税率，本月对外捐赠一批自产产品，该批产品的实际成本为200 000元，不含税市场售价250 000元，会计处理时，应贷记"应交税费——应交增值税（进项税额转出）"科目26 000元。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w:t>
      </w:r>
      <w:r>
        <w:rPr>
          <w:rFonts w:hint="eastAsia" w:ascii="宋体" w:hAnsi="宋体" w:eastAsia="宋体" w:cs="宋体"/>
        </w:rPr>
        <w:t>预收账款属于企业的资产。</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w:t>
      </w:r>
      <w:r>
        <w:rPr>
          <w:rFonts w:hint="eastAsia" w:ascii="宋体" w:hAnsi="宋体" w:eastAsia="宋体" w:cs="宋体"/>
        </w:rPr>
        <w:t>采用商业承兑汇票结算，票据到期，如果企业无力支付票款，付款人应将应付票据转为应付账款。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w:t>
      </w:r>
      <w:r>
        <w:rPr>
          <w:rFonts w:hint="eastAsia" w:ascii="宋体" w:hAnsi="宋体" w:eastAsia="宋体" w:cs="宋体"/>
        </w:rPr>
        <w:t>为了补偿职工特殊或额外的劳动消耗和因特殊原因支付的津贴属于工资总额的构成部分。</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w:t>
      </w:r>
      <w:r>
        <w:rPr>
          <w:rFonts w:hint="eastAsia" w:ascii="宋体" w:hAnsi="宋体" w:eastAsia="宋体" w:cs="宋体"/>
        </w:rPr>
        <w:t>企业以自己生产的产品作为福利发放给职工，属于职工福利费。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w:t>
      </w:r>
      <w:r>
        <w:rPr>
          <w:rFonts w:hint="eastAsia" w:ascii="宋体" w:hAnsi="宋体" w:eastAsia="宋体" w:cs="宋体"/>
        </w:rPr>
        <w:t>流动负债是指预计在1年内清偿的债务。</w:t>
      </w:r>
      <w:r>
        <w:rPr>
          <w:rFonts w:hint="eastAsia" w:ascii="宋体" w:hAnsi="宋体" w:eastAsia="宋体" w:cs="宋体"/>
        </w:rPr>
        <w:br w:type="textWrapping"/>
      </w:r>
      <w:r>
        <w:rPr>
          <w:rFonts w:hint="eastAsia" w:ascii="宋体" w:hAnsi="宋体" w:eastAsia="宋体" w:cs="宋体"/>
        </w:rPr>
        <w:t>（√）15</w:t>
      </w:r>
      <w:r>
        <w:rPr>
          <w:rFonts w:hint="eastAsia" w:ascii="宋体" w:hAnsi="宋体" w:eastAsia="宋体" w:cs="宋体"/>
          <w:lang w:val="en-US" w:eastAsia="zh-CN"/>
        </w:rPr>
        <w:t>.</w:t>
      </w:r>
      <w:r>
        <w:rPr>
          <w:rFonts w:hint="eastAsia" w:ascii="宋体" w:hAnsi="宋体" w:eastAsia="宋体" w:cs="宋体"/>
        </w:rPr>
        <w:t>短期借款指企业向银行或其他金融机构等借入的期限在1年以下（含1年）的各种借款。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（×）16</w:t>
      </w:r>
      <w:r>
        <w:rPr>
          <w:rFonts w:hint="eastAsia" w:ascii="宋体" w:hAnsi="宋体" w:eastAsia="宋体" w:cs="宋体"/>
          <w:lang w:val="en-US" w:eastAsia="zh-CN"/>
        </w:rPr>
        <w:t>.</w:t>
      </w:r>
      <w:r>
        <w:rPr>
          <w:rFonts w:hint="eastAsia" w:ascii="宋体" w:hAnsi="宋体" w:eastAsia="宋体" w:cs="宋体"/>
        </w:rPr>
        <w:t>企业到期无力偿付的商业承兑汇票，应按其账面余额转入“短期借款”科目。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（×）17</w:t>
      </w:r>
      <w:r>
        <w:rPr>
          <w:rFonts w:hint="eastAsia" w:ascii="宋体" w:hAnsi="宋体" w:eastAsia="宋体" w:cs="宋体"/>
          <w:lang w:val="en-US" w:eastAsia="zh-CN"/>
        </w:rPr>
        <w:t>.</w:t>
      </w:r>
      <w:r>
        <w:rPr>
          <w:rFonts w:hint="eastAsia" w:ascii="宋体" w:hAnsi="宋体" w:eastAsia="宋体" w:cs="宋体"/>
        </w:rPr>
        <w:t>企业应缴纳的房产税，通过“管理费用”科目核算。</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（×）18.一般纳税人企业用产成品或原材料对外投资时，因会计核算中不作为销售处理，故不存在计算缴纳增值税的问题。</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（√）19</w:t>
      </w:r>
      <w:r>
        <w:rPr>
          <w:rFonts w:hint="eastAsia" w:ascii="宋体" w:hAnsi="宋体" w:eastAsia="宋体" w:cs="宋体"/>
          <w:lang w:val="en-US" w:eastAsia="zh-CN"/>
        </w:rPr>
        <w:t>.</w:t>
      </w:r>
      <w:r>
        <w:rPr>
          <w:rFonts w:hint="eastAsia" w:ascii="宋体" w:hAnsi="宋体" w:eastAsia="宋体" w:cs="宋体"/>
        </w:rPr>
        <w:t>企业代扣代缴的个人所得税，通过“应交税费”科目核算。</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w:t>
      </w:r>
      <w:r>
        <w:rPr>
          <w:rFonts w:hint="eastAsia" w:ascii="宋体" w:hAnsi="宋体" w:eastAsia="宋体" w:cs="宋体"/>
        </w:rPr>
        <w:t>小规模纳税企业销售货物或者提供应税劳务，一般情况下开具的是普通发票，但需要开具增值税专用发票的，可以自愿使用增值税发票管理系统自行开具。</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w:t>
      </w:r>
      <w:r>
        <w:rPr>
          <w:rFonts w:hint="eastAsia" w:ascii="宋体" w:hAnsi="宋体" w:eastAsia="宋体" w:cs="宋体"/>
        </w:rPr>
        <w:t>"转出未交增值税"和"转出多交增值税"专栏分别记录一般纳税人月末转出当月应交未交或多交的增值税额。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w:t>
      </w:r>
      <w:r>
        <w:rPr>
          <w:rFonts w:hint="eastAsia" w:ascii="宋体" w:hAnsi="宋体" w:eastAsia="宋体" w:cs="宋体"/>
        </w:rPr>
        <w:t>增值税是以商品（含应税劳务、应税行为）在流转过程中实现的增值额作为计税依据而征收的一种流转税。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w:t>
      </w:r>
      <w:r>
        <w:rPr>
          <w:rFonts w:hint="eastAsia" w:ascii="宋体" w:hAnsi="宋体" w:eastAsia="宋体" w:cs="宋体"/>
        </w:rPr>
        <w:t>“预收账款”科目借方核算预收款项的增加数额。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w:t>
      </w:r>
      <w:r>
        <w:rPr>
          <w:rFonts w:hint="eastAsia" w:ascii="宋体" w:hAnsi="宋体" w:eastAsia="宋体" w:cs="宋体"/>
        </w:rPr>
        <w:t>企业应交的房产税、城镇土地使用税、车船税、矿产资源补偿费，应记入“税金及附加”科目。</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w:t>
      </w:r>
      <w:r>
        <w:rPr>
          <w:rFonts w:hint="eastAsia" w:ascii="宋体" w:hAnsi="宋体" w:eastAsia="宋体" w:cs="宋体"/>
        </w:rPr>
        <w:t>城市维护建设税是以增值税和消费税为计税依据征收的一种税。</w:t>
      </w:r>
      <w:r>
        <w:rPr>
          <w:rFonts w:hint="eastAsia" w:ascii="宋体" w:hAnsi="宋体" w:eastAsia="宋体" w:cs="宋体"/>
          <w:szCs w:val="21"/>
        </w:rPr>
        <w:t xml:space="preserve">       </w:t>
      </w:r>
    </w:p>
    <w:p>
      <w:pPr>
        <w:spacing w:line="400" w:lineRule="exact"/>
        <w:jc w:val="left"/>
        <w:rPr>
          <w:szCs w:val="21"/>
        </w:rPr>
      </w:pPr>
      <w:r>
        <w:rPr>
          <w:rFonts w:hint="eastAsia"/>
          <w:szCs w:val="21"/>
        </w:rPr>
        <w:t>四、计算题：（</w:t>
      </w:r>
      <w:r>
        <w:rPr>
          <w:rFonts w:hint="eastAsia"/>
          <w:szCs w:val="21"/>
          <w:lang w:val="en-US" w:eastAsia="zh-CN"/>
        </w:rPr>
        <w:t>15</w:t>
      </w:r>
      <w:r>
        <w:rPr>
          <w:rFonts w:hint="eastAsia"/>
          <w:szCs w:val="21"/>
        </w:rPr>
        <w:t>分</w:t>
      </w:r>
      <w:r>
        <w:rPr>
          <w:rFonts w:hint="eastAsia"/>
          <w:szCs w:val="21"/>
          <w:lang w:val="en-US" w:eastAsia="zh-CN"/>
        </w:rPr>
        <w:t>/题，小计75分</w:t>
      </w:r>
      <w:r>
        <w:rPr>
          <w:rFonts w:hint="eastAsia"/>
          <w:szCs w:val="21"/>
        </w:rPr>
        <w:t>）</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【资料】A公司属于增值税一般纳税人2019年4月份发生如下与委托加工相关</w:t>
      </w:r>
      <w:r>
        <w:rPr>
          <w:rFonts w:hint="eastAsia" w:ascii="宋体" w:hAnsi="宋体" w:eastAsia="宋体" w:cs="宋体"/>
        </w:rPr>
        <w:br w:type="textWrapping"/>
      </w:r>
      <w:r>
        <w:rPr>
          <w:rFonts w:hint="eastAsia" w:ascii="宋体" w:hAnsi="宋体" w:eastAsia="宋体" w:cs="宋体"/>
        </w:rPr>
        <w:t>(1)1日,与B公司签订委托加工协议,A公司将自用房屋出租给B公司用作加工材料的场地,收取月租金30000元,增值税税率9%。</w:t>
      </w:r>
      <w:r>
        <w:rPr>
          <w:rFonts w:hint="eastAsia" w:ascii="宋体" w:hAnsi="宋体" w:eastAsia="宋体" w:cs="宋体"/>
        </w:rPr>
        <w:br w:type="textWrapping"/>
      </w:r>
      <w:r>
        <w:rPr>
          <w:rFonts w:hint="eastAsia" w:ascii="宋体" w:hAnsi="宋体" w:eastAsia="宋体" w:cs="宋体"/>
        </w:rPr>
        <w:t>(2)3日,A公司进口原材料一批,买价5万美元,当日汇率为1:6.2,关税税率20%,增值税税率13%,款项均以银行存款支付。另支付国内运输费用2000元,取得货物运业增值税专用发票,增值税税率为9%。</w:t>
      </w:r>
      <w:r>
        <w:rPr>
          <w:rFonts w:hint="eastAsia" w:ascii="宋体" w:hAnsi="宋体" w:eastAsia="宋体" w:cs="宋体"/>
        </w:rPr>
        <w:br w:type="textWrapping"/>
      </w:r>
      <w:r>
        <w:rPr>
          <w:rFonts w:hint="eastAsia" w:ascii="宋体" w:hAnsi="宋体" w:eastAsia="宋体" w:cs="宋体"/>
        </w:rPr>
        <w:t>(3)4日,A公司将上述原材料发给B公司加工成可以直接出售的产成品(属于应税消费品),取得增值税专用发票,加工费为26000元,增值税税率13%,由B公司代扣代缴的消费税为58000元。</w:t>
      </w:r>
      <w:r>
        <w:rPr>
          <w:rFonts w:hint="eastAsia" w:ascii="宋体" w:hAnsi="宋体" w:eastAsia="宋体" w:cs="宋体"/>
        </w:rPr>
        <w:br w:type="textWrapping"/>
      </w:r>
      <w:r>
        <w:rPr>
          <w:rFonts w:hint="eastAsia" w:ascii="宋体" w:hAnsi="宋体" w:eastAsia="宋体" w:cs="宋体"/>
        </w:rPr>
        <w:t>(4)20日,A公司将委托加工完工产品的一半作为福利直接发给企业员工,计税价格280000元,该产品的增值税税率为13%,消费税税率为15%(注:该公司适用的城建税税率7%,教育费附加3%)</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【要求】根据上述资料列式计算A公司3月份下列指标</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应缴纳的增值税=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rPr>
        <w:t>(2)应缴纳的消费税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default" w:ascii="宋体" w:hAnsi="宋体" w:eastAsia="宋体" w:cs="宋体"/>
          <w:lang w:val="en-US" w:eastAsia="zh-CN"/>
        </w:rPr>
      </w:pPr>
      <w:r>
        <w:rPr>
          <w:rFonts w:hint="eastAsia" w:ascii="宋体" w:hAnsi="宋体" w:eastAsia="宋体" w:cs="宋体"/>
        </w:rPr>
        <w:t>(3)应缴纳的城建税=</w:t>
      </w:r>
      <w:r>
        <w:rPr>
          <w:rFonts w:hint="eastAsia" w:ascii="宋体" w:hAnsi="宋体" w:eastAsia="宋体" w:cs="宋体"/>
        </w:rPr>
        <w:br w:type="textWrapping"/>
      </w:r>
      <w:r>
        <w:rPr>
          <w:rFonts w:hint="eastAsia" w:ascii="宋体" w:hAnsi="宋体" w:eastAsia="宋体" w:cs="宋体"/>
          <w:lang w:val="en-US" w:eastAsia="zh-CN"/>
        </w:rPr>
        <w:t>(4)</w:t>
      </w:r>
      <w:r>
        <w:rPr>
          <w:rFonts w:hint="eastAsia" w:ascii="宋体" w:hAnsi="宋体" w:eastAsia="宋体" w:cs="宋体"/>
        </w:rPr>
        <w:t>应缴纳的教育费附</w:t>
      </w:r>
      <w:r>
        <w:rPr>
          <w:rFonts w:hint="eastAsia" w:ascii="宋体" w:hAnsi="宋体" w:eastAsia="宋体" w:cs="宋体"/>
          <w:lang w:eastAsia="zh-CN"/>
        </w:rPr>
        <w:t>加</w:t>
      </w:r>
      <w:r>
        <w:rPr>
          <w:rFonts w:hint="eastAsia" w:ascii="宋体" w:hAnsi="宋体" w:eastAsia="宋体" w:cs="宋体"/>
          <w:lang w:val="en-US" w:eastAsia="zh-CN"/>
        </w:rPr>
        <w:t>=</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sz w:val="21"/>
          <w:szCs w:val="21"/>
        </w:rPr>
      </w:pPr>
      <w:r>
        <w:rPr>
          <w:rFonts w:ascii="宋体" w:hAnsi="宋体" w:eastAsia="宋体" w:cs="宋体"/>
          <w:b/>
          <w:bCs/>
          <w:sz w:val="21"/>
          <w:szCs w:val="21"/>
        </w:rPr>
        <w:t>【答案】</w:t>
      </w:r>
    </w:p>
    <w:p>
      <w:pPr>
        <w:keepNext w:val="0"/>
        <w:keepLines w:val="0"/>
        <w:pageBreakBefore w:val="0"/>
        <w:widowControl w:val="0"/>
        <w:numPr>
          <w:ilvl w:val="0"/>
          <w:numId w:val="1"/>
        </w:numPr>
        <w:kinsoku/>
        <w:wordWrap/>
        <w:overflowPunct/>
        <w:topLinePunct w:val="0"/>
        <w:bidi w:val="0"/>
        <w:adjustRightInd/>
        <w:snapToGrid/>
        <w:spacing w:line="240" w:lineRule="auto"/>
        <w:jc w:val="both"/>
        <w:textAlignment w:val="auto"/>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应缴纳的增值税</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=300</w:t>
      </w:r>
      <w:r>
        <w:rPr>
          <w:rFonts w:hint="eastAsia" w:ascii="宋体" w:hAnsi="宋体" w:cs="宋体"/>
          <w:b/>
          <w:bCs/>
          <w:color w:val="000000" w:themeColor="text1"/>
          <w:sz w:val="21"/>
          <w:szCs w:val="21"/>
          <w:lang w:val="en-US" w:eastAsia="zh-CN"/>
          <w14:textFill>
            <w14:solidFill>
              <w14:schemeClr w14:val="tx1"/>
            </w14:solidFill>
          </w14:textFill>
        </w:rPr>
        <w:t>0</w:t>
      </w:r>
      <w:r>
        <w:rPr>
          <w:rFonts w:ascii="宋体" w:hAnsi="宋体" w:eastAsia="宋体" w:cs="宋体"/>
          <w:b/>
          <w:bCs/>
          <w:color w:val="000000" w:themeColor="text1"/>
          <w:sz w:val="21"/>
          <w:szCs w:val="21"/>
          <w14:textFill>
            <w14:solidFill>
              <w14:schemeClr w14:val="tx1"/>
            </w14:solidFill>
          </w14:textFill>
        </w:rPr>
        <w:t>0×9%+2800</w:t>
      </w:r>
      <w:r>
        <w:rPr>
          <w:rFonts w:hint="eastAsia" w:ascii="宋体" w:hAnsi="宋体" w:cs="宋体"/>
          <w:b/>
          <w:bCs/>
          <w:color w:val="000000" w:themeColor="text1"/>
          <w:sz w:val="21"/>
          <w:szCs w:val="21"/>
          <w:lang w:val="en-US" w:eastAsia="zh-CN"/>
          <w14:textFill>
            <w14:solidFill>
              <w14:schemeClr w14:val="tx1"/>
            </w14:solidFill>
          </w14:textFill>
        </w:rPr>
        <w:t>0</w:t>
      </w:r>
      <w:r>
        <w:rPr>
          <w:rFonts w:ascii="宋体" w:hAnsi="宋体" w:eastAsia="宋体" w:cs="宋体"/>
          <w:b/>
          <w:bCs/>
          <w:color w:val="000000" w:themeColor="text1"/>
          <w:sz w:val="21"/>
          <w:szCs w:val="21"/>
          <w14:textFill>
            <w14:solidFill>
              <w14:schemeClr w14:val="tx1"/>
            </w14:solidFill>
          </w14:textFill>
        </w:rPr>
        <w:t>0×13%-2</w:t>
      </w:r>
      <w:r>
        <w:rPr>
          <w:rFonts w:hint="eastAsia" w:ascii="宋体" w:hAnsi="宋体" w:cs="宋体"/>
          <w:b/>
          <w:bCs/>
          <w:color w:val="000000" w:themeColor="text1"/>
          <w:sz w:val="21"/>
          <w:szCs w:val="21"/>
          <w:lang w:val="en-US" w:eastAsia="zh-CN"/>
          <w14:textFill>
            <w14:solidFill>
              <w14:schemeClr w14:val="tx1"/>
            </w14:solidFill>
          </w14:textFill>
        </w:rPr>
        <w:t>6</w:t>
      </w:r>
      <w:r>
        <w:rPr>
          <w:rFonts w:ascii="宋体" w:hAnsi="宋体" w:eastAsia="宋体" w:cs="宋体"/>
          <w:b/>
          <w:bCs/>
          <w:color w:val="000000" w:themeColor="text1"/>
          <w:sz w:val="21"/>
          <w:szCs w:val="21"/>
          <w14:textFill>
            <w14:solidFill>
              <w14:schemeClr w14:val="tx1"/>
            </w14:solidFill>
          </w14:textFill>
        </w:rPr>
        <w:t>000×13%-50000×6.2×(1+20%)×13%-2000×9%</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=-12</w:t>
      </w:r>
      <w:r>
        <w:rPr>
          <w:rFonts w:hint="eastAsia" w:ascii="宋体" w:hAnsi="宋体" w:cs="宋体"/>
          <w:b/>
          <w:bCs/>
          <w:color w:val="000000" w:themeColor="text1"/>
          <w:sz w:val="21"/>
          <w:szCs w:val="21"/>
          <w:lang w:val="en-US" w:eastAsia="zh-CN"/>
          <w14:textFill>
            <w14:solidFill>
              <w14:schemeClr w14:val="tx1"/>
            </w14:solidFill>
          </w14:textFill>
        </w:rPr>
        <w:t xml:space="preserve"> 82</w:t>
      </w:r>
      <w:r>
        <w:rPr>
          <w:rFonts w:ascii="宋体" w:hAnsi="宋体" w:eastAsia="宋体" w:cs="宋体"/>
          <w:b/>
          <w:bCs/>
          <w:color w:val="000000" w:themeColor="text1"/>
          <w:sz w:val="21"/>
          <w:szCs w:val="21"/>
          <w14:textFill>
            <w14:solidFill>
              <w14:schemeClr w14:val="tx1"/>
            </w14:solidFill>
          </w14:textFill>
        </w:rPr>
        <w:t>0(元)</w:t>
      </w:r>
      <w:r>
        <w:rPr>
          <w:rFonts w:ascii="宋体" w:hAnsi="宋体" w:eastAsia="宋体" w:cs="宋体"/>
          <w:b/>
          <w:bCs/>
          <w:color w:val="000000" w:themeColor="text1"/>
          <w:sz w:val="21"/>
          <w:szCs w:val="21"/>
          <w14:textFill>
            <w14:solidFill>
              <w14:schemeClr w14:val="tx1"/>
            </w14:solidFill>
          </w14:textFill>
        </w:rPr>
        <w:br w:type="textWrapping"/>
      </w:r>
      <w:r>
        <w:rPr>
          <w:rFonts w:ascii="宋体" w:hAnsi="宋体" w:eastAsia="宋体" w:cs="宋体"/>
          <w:b/>
          <w:bCs/>
          <w:color w:val="000000" w:themeColor="text1"/>
          <w:sz w:val="21"/>
          <w:szCs w:val="21"/>
          <w14:textFill>
            <w14:solidFill>
              <w14:schemeClr w14:val="tx1"/>
            </w14:solidFill>
          </w14:textFill>
        </w:rPr>
        <w:t>(2)应缴纳的消费税=280</w:t>
      </w:r>
      <w:r>
        <w:rPr>
          <w:rFonts w:hint="eastAsia" w:ascii="宋体" w:hAnsi="宋体" w:cs="宋体"/>
          <w:b/>
          <w:bCs/>
          <w:color w:val="000000" w:themeColor="text1"/>
          <w:sz w:val="21"/>
          <w:szCs w:val="21"/>
          <w:lang w:val="en-US" w:eastAsia="zh-CN"/>
          <w14:textFill>
            <w14:solidFill>
              <w14:schemeClr w14:val="tx1"/>
            </w14:solidFill>
          </w14:textFill>
        </w:rPr>
        <w:t xml:space="preserve"> </w:t>
      </w:r>
      <w:r>
        <w:rPr>
          <w:rFonts w:ascii="宋体" w:hAnsi="宋体" w:eastAsia="宋体" w:cs="宋体"/>
          <w:b/>
          <w:bCs/>
          <w:color w:val="000000" w:themeColor="text1"/>
          <w:sz w:val="21"/>
          <w:szCs w:val="21"/>
          <w14:textFill>
            <w14:solidFill>
              <w14:schemeClr w14:val="tx1"/>
            </w14:solidFill>
          </w14:textFill>
        </w:rPr>
        <w:t>00</w:t>
      </w:r>
      <w:r>
        <w:rPr>
          <w:rFonts w:hint="eastAsia" w:ascii="宋体" w:hAnsi="宋体" w:cs="宋体"/>
          <w:b/>
          <w:bCs/>
          <w:color w:val="000000" w:themeColor="text1"/>
          <w:sz w:val="21"/>
          <w:szCs w:val="21"/>
          <w:lang w:val="en-US" w:eastAsia="zh-CN"/>
          <w14:textFill>
            <w14:solidFill>
              <w14:schemeClr w14:val="tx1"/>
            </w14:solidFill>
          </w14:textFill>
        </w:rPr>
        <w:t>0</w:t>
      </w:r>
      <w:r>
        <w:rPr>
          <w:rFonts w:ascii="宋体" w:hAnsi="宋体" w:eastAsia="宋体" w:cs="宋体"/>
          <w:b/>
          <w:bCs/>
          <w:color w:val="000000" w:themeColor="text1"/>
          <w:sz w:val="21"/>
          <w:szCs w:val="21"/>
          <w14:textFill>
            <w14:solidFill>
              <w14:schemeClr w14:val="tx1"/>
            </w14:solidFill>
          </w14:textFill>
        </w:rPr>
        <w:t>×15%=42000(元)</w:t>
      </w:r>
      <w:r>
        <w:rPr>
          <w:rFonts w:ascii="宋体" w:hAnsi="宋体" w:eastAsia="宋体" w:cs="宋体"/>
          <w:b/>
          <w:bCs/>
          <w:color w:val="000000" w:themeColor="text1"/>
          <w:sz w:val="21"/>
          <w:szCs w:val="21"/>
          <w14:textFill>
            <w14:solidFill>
              <w14:schemeClr w14:val="tx1"/>
            </w14:solidFill>
          </w14:textFill>
        </w:rPr>
        <w:br w:type="textWrapping"/>
      </w:r>
      <w:r>
        <w:rPr>
          <w:rFonts w:ascii="宋体" w:hAnsi="宋体" w:eastAsia="宋体" w:cs="宋体"/>
          <w:b/>
          <w:bCs/>
          <w:color w:val="000000" w:themeColor="text1"/>
          <w:sz w:val="21"/>
          <w:szCs w:val="21"/>
          <w14:textFill>
            <w14:solidFill>
              <w14:schemeClr w14:val="tx1"/>
            </w14:solidFill>
          </w14:textFill>
        </w:rPr>
        <w:t>(3)应缴纳的城建税=42</w:t>
      </w:r>
      <w:r>
        <w:rPr>
          <w:rFonts w:hint="eastAsia" w:ascii="宋体" w:hAnsi="宋体" w:cs="宋体"/>
          <w:b/>
          <w:bCs/>
          <w:color w:val="000000" w:themeColor="text1"/>
          <w:sz w:val="21"/>
          <w:szCs w:val="21"/>
          <w:lang w:val="en-US" w:eastAsia="zh-CN"/>
          <w14:textFill>
            <w14:solidFill>
              <w14:schemeClr w14:val="tx1"/>
            </w14:solidFill>
          </w14:textFill>
        </w:rPr>
        <w:t xml:space="preserve"> </w:t>
      </w:r>
      <w:r>
        <w:rPr>
          <w:rFonts w:ascii="宋体" w:hAnsi="宋体" w:eastAsia="宋体" w:cs="宋体"/>
          <w:b/>
          <w:bCs/>
          <w:color w:val="000000" w:themeColor="text1"/>
          <w:sz w:val="21"/>
          <w:szCs w:val="21"/>
          <w14:textFill>
            <w14:solidFill>
              <w14:schemeClr w14:val="tx1"/>
            </w14:solidFill>
          </w14:textFill>
        </w:rPr>
        <w:t>000×7%=20</w:t>
      </w:r>
      <w:r>
        <w:rPr>
          <w:rFonts w:hint="eastAsia" w:ascii="宋体" w:hAnsi="宋体" w:cs="宋体"/>
          <w:b/>
          <w:bCs/>
          <w:color w:val="000000" w:themeColor="text1"/>
          <w:sz w:val="21"/>
          <w:szCs w:val="21"/>
          <w:lang w:val="en-US" w:eastAsia="zh-CN"/>
          <w14:textFill>
            <w14:solidFill>
              <w14:schemeClr w14:val="tx1"/>
            </w14:solidFill>
          </w14:textFill>
        </w:rPr>
        <w:t>40</w:t>
      </w:r>
      <w:r>
        <w:rPr>
          <w:rFonts w:ascii="宋体" w:hAnsi="宋体" w:eastAsia="宋体" w:cs="宋体"/>
          <w:b/>
          <w:bCs/>
          <w:color w:val="000000" w:themeColor="text1"/>
          <w:sz w:val="21"/>
          <w:szCs w:val="21"/>
          <w14:textFill>
            <w14:solidFill>
              <w14:schemeClr w14:val="tx1"/>
            </w14:solidFill>
          </w14:textFill>
        </w:rPr>
        <w:t>(元)</w:t>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400" w:lineRule="exact"/>
        <w:textAlignment w:val="auto"/>
        <w:rPr>
          <w:rFonts w:ascii="宋体" w:hAnsi="宋体" w:eastAsia="宋体" w:cs="宋体"/>
          <w:b/>
          <w:bCs/>
          <w:color w:val="FF0000"/>
          <w:sz w:val="21"/>
          <w:szCs w:val="21"/>
        </w:rPr>
      </w:pPr>
      <w:r>
        <w:rPr>
          <w:rFonts w:hint="eastAsia" w:ascii="宋体" w:hAnsi="宋体" w:eastAsia="宋体" w:cs="宋体"/>
          <w:b/>
          <w:bCs/>
          <w:color w:val="000000" w:themeColor="text1"/>
          <w:sz w:val="21"/>
          <w:szCs w:val="21"/>
          <w:lang w:val="en-US" w:eastAsia="zh-CN"/>
          <w14:textFill>
            <w14:solidFill>
              <w14:schemeClr w14:val="tx1"/>
            </w14:solidFill>
          </w14:textFill>
        </w:rPr>
        <w:t>(4)</w:t>
      </w:r>
      <w:r>
        <w:rPr>
          <w:rFonts w:ascii="宋体" w:hAnsi="宋体" w:eastAsia="宋体" w:cs="宋体"/>
          <w:b/>
          <w:bCs/>
          <w:color w:val="000000" w:themeColor="text1"/>
          <w:sz w:val="21"/>
          <w:szCs w:val="21"/>
          <w14:textFill>
            <w14:solidFill>
              <w14:schemeClr w14:val="tx1"/>
            </w14:solidFill>
          </w14:textFill>
        </w:rPr>
        <w:t>应缴纳的教育费附加=42</w:t>
      </w:r>
      <w:r>
        <w:rPr>
          <w:rFonts w:hint="eastAsia" w:ascii="宋体" w:hAnsi="宋体" w:cs="宋体"/>
          <w:b/>
          <w:bCs/>
          <w:color w:val="000000" w:themeColor="text1"/>
          <w:sz w:val="21"/>
          <w:szCs w:val="21"/>
          <w:lang w:val="en-US" w:eastAsia="zh-CN"/>
          <w14:textFill>
            <w14:solidFill>
              <w14:schemeClr w14:val="tx1"/>
            </w14:solidFill>
          </w14:textFill>
        </w:rPr>
        <w:t xml:space="preserve"> </w:t>
      </w:r>
      <w:r>
        <w:rPr>
          <w:rFonts w:ascii="宋体" w:hAnsi="宋体" w:eastAsia="宋体" w:cs="宋体"/>
          <w:b/>
          <w:bCs/>
          <w:color w:val="000000" w:themeColor="text1"/>
          <w:sz w:val="21"/>
          <w:szCs w:val="21"/>
          <w14:textFill>
            <w14:solidFill>
              <w14:schemeClr w14:val="tx1"/>
            </w14:solidFill>
          </w14:textFill>
        </w:rPr>
        <w:t>000×3%=</w:t>
      </w:r>
      <w:r>
        <w:rPr>
          <w:rFonts w:hint="eastAsia" w:ascii="宋体" w:hAnsi="宋体" w:cs="宋体"/>
          <w:b/>
          <w:bCs/>
          <w:color w:val="000000" w:themeColor="text1"/>
          <w:sz w:val="21"/>
          <w:szCs w:val="21"/>
          <w:lang w:val="en-US" w:eastAsia="zh-CN"/>
          <w14:textFill>
            <w14:solidFill>
              <w14:schemeClr w14:val="tx1"/>
            </w14:solidFill>
          </w14:textFill>
        </w:rPr>
        <w:t>1260</w:t>
      </w:r>
      <w:r>
        <w:rPr>
          <w:rFonts w:ascii="宋体" w:hAnsi="宋体" w:eastAsia="宋体" w:cs="宋体"/>
          <w:b/>
          <w:bCs/>
          <w:color w:val="000000" w:themeColor="text1"/>
          <w:sz w:val="21"/>
          <w:szCs w:val="21"/>
          <w14:textFill>
            <w14:solidFill>
              <w14:schemeClr w14:val="tx1"/>
            </w14:solidFill>
          </w14:textFill>
        </w:rPr>
        <w:t>(元)</w:t>
      </w:r>
      <w:r>
        <w:rPr>
          <w:rFonts w:ascii="宋体" w:hAnsi="宋体" w:eastAsia="宋体" w:cs="宋体"/>
          <w:b/>
          <w:bCs/>
          <w:color w:val="FF0000"/>
          <w:sz w:val="21"/>
          <w:szCs w:val="21"/>
        </w:rPr>
        <w:br w:type="textWrapping"/>
      </w:r>
    </w:p>
    <w:p>
      <w:pPr>
        <w:keepNext w:val="0"/>
        <w:keepLines w:val="0"/>
        <w:pageBreakBefore w:val="0"/>
        <w:widowControl w:val="0"/>
        <w:numPr>
          <w:ilvl w:val="0"/>
          <w:numId w:val="0"/>
        </w:numPr>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rPr>
        <w:t>【资料】海鑫公司主营某仪器,为增值税一般纳税人,适用的增值税税率为13%,材料采用实际成本法进行日常核算。该公司2019年9月30日“应交税费</w:t>
      </w:r>
      <w:r>
        <w:rPr>
          <w:rFonts w:hint="eastAsia" w:ascii="宋体" w:hAnsi="宋体" w:eastAsia="宋体" w:cs="宋体"/>
          <w:lang w:eastAsia="zh-CN"/>
        </w:rPr>
        <w:t>—未交</w:t>
      </w:r>
      <w:r>
        <w:rPr>
          <w:rFonts w:hint="eastAsia" w:ascii="宋体" w:hAnsi="宋体" w:eastAsia="宋体" w:cs="宋体"/>
        </w:rPr>
        <w:t>增值税”借方余额为10000元,该借方余额均可用于抵扣下月的销项税额。10月份发生如下涉</w:t>
      </w:r>
      <w:r>
        <w:rPr>
          <w:rFonts w:hint="eastAsia" w:ascii="宋体" w:hAnsi="宋体" w:eastAsia="宋体" w:cs="宋体"/>
          <w:lang w:eastAsia="zh-CN"/>
        </w:rPr>
        <w:t>及</w:t>
      </w:r>
      <w:r>
        <w:rPr>
          <w:rFonts w:hint="eastAsia" w:ascii="宋体" w:hAnsi="宋体" w:eastAsia="宋体" w:cs="宋体"/>
        </w:rPr>
        <w:t>增值税的经济业务</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(1)5日,购入农产品一批,农产品收购发票上注明的买价为6000元,规定的扣除率为10%,货物尚未到达,价款已通过银行存款支付</w:t>
      </w:r>
      <w:r>
        <w:rPr>
          <w:rFonts w:hint="eastAsia" w:ascii="宋体" w:hAnsi="宋体" w:eastAsia="宋体" w:cs="宋体"/>
        </w:rPr>
        <w:br w:type="textWrapping"/>
      </w:r>
      <w:r>
        <w:rPr>
          <w:rFonts w:hint="eastAsia" w:ascii="宋体" w:hAnsi="宋体" w:eastAsia="宋体" w:cs="宋体"/>
        </w:rPr>
        <w:t>(2)10日,委托B公司代为加工一批应交消费税的材料(非金银首饰,加工物资收回后将续用于生产应税消费品)。该材料成本为30000元,加工费用为50000元,由B公司代收代缴的消费税为15000元。加工费用尚未支付</w:t>
      </w:r>
      <w:r>
        <w:rPr>
          <w:rFonts w:hint="eastAsia" w:ascii="宋体" w:hAnsi="宋体" w:eastAsia="宋体" w:cs="宋体"/>
        </w:rPr>
        <w:br w:type="textWrapping"/>
      </w:r>
      <w:r>
        <w:rPr>
          <w:rFonts w:hint="eastAsia" w:ascii="宋体" w:hAnsi="宋体" w:eastAsia="宋体" w:cs="宋体"/>
        </w:rPr>
        <w:t>(3)16日,</w:t>
      </w:r>
      <w:r>
        <w:rPr>
          <w:rFonts w:hint="eastAsia" w:ascii="宋体" w:hAnsi="宋体" w:eastAsia="宋体" w:cs="宋体"/>
          <w:lang w:eastAsia="zh-CN"/>
        </w:rPr>
        <w:t>机修车间</w:t>
      </w:r>
      <w:r>
        <w:rPr>
          <w:rFonts w:hint="eastAsia" w:ascii="宋体" w:hAnsi="宋体" w:eastAsia="宋体" w:cs="宋体"/>
        </w:rPr>
        <w:t>部门为外单位修理机器设备,款项已收到并存入银行。开具的增值税专用发票上注明的修理费用为200000元,增值税税额为26000元</w:t>
      </w:r>
      <w:r>
        <w:rPr>
          <w:rFonts w:hint="eastAsia" w:ascii="宋体" w:hAnsi="宋体" w:eastAsia="宋体" w:cs="宋体"/>
        </w:rPr>
        <w:br w:type="textWrapping"/>
      </w:r>
      <w:r>
        <w:rPr>
          <w:rFonts w:hint="eastAsia" w:ascii="宋体" w:hAnsi="宋体" w:eastAsia="宋体" w:cs="宋体"/>
        </w:rPr>
        <w:t>(4)21日,因管理不善,丢失原材料一批(属一般经营损失)。该批原材料的实际成本为15000元,相关增值税专用发票上注明的增值税税额为1950元</w:t>
      </w:r>
      <w:r>
        <w:rPr>
          <w:rFonts w:hint="eastAsia" w:ascii="宋体" w:hAnsi="宋体" w:eastAsia="宋体" w:cs="宋体"/>
        </w:rPr>
        <w:br w:type="textWrapping"/>
      </w:r>
      <w:r>
        <w:rPr>
          <w:rFonts w:hint="eastAsia" w:ascii="宋体" w:hAnsi="宋体" w:eastAsia="宋体" w:cs="宋体"/>
        </w:rPr>
        <w:t>(5)25日,以自产的仪器对外捐赠,该批产品的实际成本为100000元,售价为180000元,开具的增值税专用发票上注明的增值税税额为23400元</w:t>
      </w:r>
      <w:r>
        <w:rPr>
          <w:rFonts w:hint="eastAsia" w:ascii="宋体" w:hAnsi="宋体" w:eastAsia="宋体" w:cs="宋体"/>
        </w:rPr>
        <w:br w:type="textWrapping"/>
      </w:r>
      <w:r>
        <w:rPr>
          <w:rFonts w:hint="eastAsia" w:ascii="宋体" w:hAnsi="宋体" w:eastAsia="宋体" w:cs="宋体"/>
        </w:rPr>
        <w:t>(6)31日,用银行存款预交本月增值税5000元。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eastAsia="zh-CN"/>
        </w:rPr>
      </w:pPr>
      <w:r>
        <w:rPr>
          <w:rFonts w:hint="eastAsia" w:ascii="宋体" w:hAnsi="宋体" w:eastAsia="宋体" w:cs="宋体"/>
        </w:rPr>
        <w:t>【要求】根据上述资料,</w:t>
      </w:r>
      <w:r>
        <w:rPr>
          <w:rFonts w:hint="eastAsia" w:ascii="宋体" w:hAnsi="宋体" w:eastAsia="宋体" w:cs="宋体"/>
          <w:lang w:eastAsia="zh-CN"/>
        </w:rPr>
        <w:t>计算下列指标：</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(1)进项税额=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(2)销项税额=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(3)应纳税额=</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(4)应补（退）税额=</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b/>
          <w:bCs/>
          <w:sz w:val="21"/>
          <w:szCs w:val="21"/>
          <w:lang w:val="en-US" w:eastAsia="zh-CN"/>
        </w:rPr>
      </w:pPr>
      <w:r>
        <w:rPr>
          <w:rFonts w:hint="eastAsia"/>
          <w:b/>
          <w:bCs/>
          <w:sz w:val="21"/>
          <w:szCs w:val="21"/>
          <w:lang w:val="en-US" w:eastAsia="zh-CN"/>
        </w:rPr>
        <w:t>【答案】</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default"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（1）进项税额=10000+600-1950=8650（元）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default"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（2）销项税额=26000+23400=49400（元）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default"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（3）应纳税额=49400-8650=40 750（元）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（4）应补（退）税额=40 750-5000=35 750（元）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default" w:ascii="宋体" w:hAnsi="宋体" w:eastAsia="宋体" w:cs="宋体"/>
          <w:lang w:val="en-US" w:eastAsia="zh-CN"/>
        </w:rPr>
      </w:pPr>
      <w:r>
        <w:rPr>
          <w:rFonts w:hint="eastAsia" w:ascii="宋体" w:hAnsi="宋体" w:eastAsia="宋体" w:cs="宋体"/>
          <w:lang w:val="en-US" w:eastAsia="zh-CN"/>
        </w:rPr>
        <w:t>3.甲公司2020年3月份工资表如下：</w:t>
      </w:r>
    </w:p>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工资结算</w:t>
      </w:r>
      <w:r>
        <w:rPr>
          <w:rFonts w:hint="eastAsia" w:ascii="宋体" w:hAnsi="宋体" w:eastAsia="宋体" w:cs="宋体"/>
          <w:lang w:eastAsia="zh-CN"/>
        </w:rPr>
        <w:t>汇总</w:t>
      </w:r>
      <w:r>
        <w:rPr>
          <w:rFonts w:hint="eastAsia" w:ascii="宋体" w:hAnsi="宋体" w:eastAsia="宋体" w:cs="宋体"/>
        </w:rPr>
        <w:t>表</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201</w:t>
      </w:r>
      <w:r>
        <w:rPr>
          <w:rFonts w:hint="eastAsia" w:ascii="宋体" w:hAnsi="宋体" w:eastAsia="宋体" w:cs="宋体"/>
          <w:lang w:val="en-US" w:eastAsia="zh-CN"/>
        </w:rPr>
        <w:t>9</w:t>
      </w:r>
      <w:r>
        <w:rPr>
          <w:rFonts w:hint="eastAsia" w:ascii="宋体" w:hAnsi="宋体" w:eastAsia="宋体" w:cs="宋体"/>
        </w:rPr>
        <w:t xml:space="preserve">年12月              单位：元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267"/>
        <w:gridCol w:w="1425"/>
        <w:gridCol w:w="1184"/>
        <w:gridCol w:w="1756"/>
        <w:gridCol w:w="1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项目</w:t>
            </w:r>
          </w:p>
        </w:tc>
        <w:tc>
          <w:tcPr>
            <w:tcW w:w="1267"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应付工资额</w:t>
            </w:r>
          </w:p>
        </w:tc>
        <w:tc>
          <w:tcPr>
            <w:tcW w:w="4365" w:type="dxa"/>
            <w:gridSpan w:val="3"/>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代扣款项</w:t>
            </w:r>
          </w:p>
        </w:tc>
        <w:tc>
          <w:tcPr>
            <w:tcW w:w="11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实发工资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267"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个人所得税</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水电费</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lang w:eastAsia="zh-CN"/>
              </w:rPr>
            </w:pPr>
            <w:r>
              <w:rPr>
                <w:rFonts w:hint="eastAsia" w:ascii="宋体" w:hAnsi="宋体" w:eastAsia="宋体" w:cs="宋体"/>
              </w:rPr>
              <w:t>住房公积金</w:t>
            </w:r>
            <w:r>
              <w:rPr>
                <w:rFonts w:hint="eastAsia" w:ascii="宋体" w:hAnsi="宋体" w:eastAsia="宋体" w:cs="宋体"/>
                <w:lang w:eastAsia="zh-CN"/>
              </w:rPr>
              <w:t>（</w:t>
            </w:r>
            <w:r>
              <w:rPr>
                <w:rFonts w:hint="eastAsia" w:ascii="宋体" w:hAnsi="宋体" w:eastAsia="宋体" w:cs="宋体"/>
                <w:lang w:val="en-US" w:eastAsia="zh-CN"/>
              </w:rPr>
              <w:t>8%</w:t>
            </w:r>
            <w:r>
              <w:rPr>
                <w:rFonts w:hint="eastAsia" w:ascii="宋体" w:hAnsi="宋体" w:eastAsia="宋体" w:cs="宋体"/>
                <w:lang w:eastAsia="zh-CN"/>
              </w:rPr>
              <w:t>）</w:t>
            </w:r>
          </w:p>
        </w:tc>
        <w:tc>
          <w:tcPr>
            <w:tcW w:w="11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甲产品生产工人</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126500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6250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1012</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乙产品生产工人</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140000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6500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1120</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小计</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266500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12750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2132</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车间管理人员</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153100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6480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960</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行政管理人员</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150300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6680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1200</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销售机构人员</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58000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5400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600</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在建工程人员</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38000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5300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500</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合计</w:t>
            </w:r>
          </w:p>
        </w:tc>
        <w:tc>
          <w:tcPr>
            <w:tcW w:w="1267"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665900</w:t>
            </w:r>
          </w:p>
        </w:tc>
        <w:tc>
          <w:tcPr>
            <w:tcW w:w="1425"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36610</w:t>
            </w:r>
          </w:p>
        </w:tc>
        <w:tc>
          <w:tcPr>
            <w:tcW w:w="1184"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r>
              <w:rPr>
                <w:rFonts w:hint="eastAsia" w:ascii="宋体" w:hAnsi="宋体" w:eastAsia="宋体" w:cs="宋体"/>
              </w:rPr>
              <w:t>5392</w:t>
            </w:r>
          </w:p>
        </w:tc>
        <w:tc>
          <w:tcPr>
            <w:tcW w:w="1756"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c>
          <w:tcPr>
            <w:tcW w:w="1183" w:type="dxa"/>
            <w:noWrap w:val="0"/>
            <w:vAlign w:val="center"/>
          </w:tcPr>
          <w:p>
            <w:pPr>
              <w:keepNext w:val="0"/>
              <w:keepLines w:val="0"/>
              <w:pageBreakBefore w:val="0"/>
              <w:widowControl w:val="0"/>
              <w:kinsoku/>
              <w:wordWrap/>
              <w:overflowPunct/>
              <w:topLinePunct w:val="0"/>
              <w:autoSpaceDE/>
              <w:autoSpaceDN/>
              <w:bidi w:val="0"/>
              <w:adjustRightInd/>
              <w:snapToGrid/>
              <w:spacing w:afterAutospacing="0" w:line="400" w:lineRule="exact"/>
              <w:jc w:val="center"/>
              <w:textAlignment w:val="auto"/>
              <w:rPr>
                <w:rFonts w:hint="eastAsia" w:ascii="宋体" w:hAnsi="宋体" w:eastAsia="宋体" w:cs="宋体"/>
              </w:rPr>
            </w:pPr>
          </w:p>
        </w:tc>
      </w:tr>
    </w:tbl>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要求：根据上述资料，完成表格中的空白。</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b/>
          <w:bCs/>
          <w:sz w:val="21"/>
          <w:szCs w:val="21"/>
          <w:lang w:val="en-US" w:eastAsia="zh-CN"/>
        </w:rPr>
      </w:pPr>
      <w:r>
        <w:rPr>
          <w:rFonts w:hint="eastAsia"/>
          <w:b/>
          <w:bCs/>
          <w:sz w:val="21"/>
          <w:szCs w:val="21"/>
          <w:lang w:val="en-US" w:eastAsia="zh-CN"/>
        </w:rPr>
        <w:t>【答案】</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工资结算</w:t>
      </w:r>
      <w:r>
        <w:rPr>
          <w:rFonts w:hint="eastAsia" w:ascii="宋体" w:hAnsi="宋体" w:cs="宋体"/>
          <w:b/>
          <w:sz w:val="21"/>
          <w:szCs w:val="21"/>
          <w:lang w:eastAsia="zh-CN"/>
        </w:rPr>
        <w:t>汇总</w:t>
      </w:r>
      <w:r>
        <w:rPr>
          <w:rFonts w:hint="eastAsia" w:ascii="宋体" w:hAnsi="宋体" w:eastAsia="宋体" w:cs="宋体"/>
          <w:b/>
          <w:sz w:val="21"/>
          <w:szCs w:val="21"/>
        </w:rPr>
        <w:t>表</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 xml:space="preserve">                      201</w:t>
      </w:r>
      <w:r>
        <w:rPr>
          <w:rFonts w:hint="eastAsia" w:ascii="宋体" w:hAnsi="宋体" w:cs="宋体"/>
          <w:b/>
          <w:sz w:val="21"/>
          <w:szCs w:val="21"/>
          <w:lang w:val="en-US" w:eastAsia="zh-CN"/>
        </w:rPr>
        <w:t>9</w:t>
      </w:r>
      <w:r>
        <w:rPr>
          <w:rFonts w:hint="eastAsia" w:ascii="宋体" w:hAnsi="宋体" w:eastAsia="宋体" w:cs="宋体"/>
          <w:b/>
          <w:sz w:val="21"/>
          <w:szCs w:val="21"/>
        </w:rPr>
        <w:t xml:space="preserve">年12月              单位：元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155"/>
        <w:gridCol w:w="1470"/>
        <w:gridCol w:w="1438"/>
        <w:gridCol w:w="1377"/>
        <w:gridCol w:w="1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项目</w:t>
            </w:r>
          </w:p>
        </w:tc>
        <w:tc>
          <w:tcPr>
            <w:tcW w:w="1155"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应付工资额</w:t>
            </w:r>
          </w:p>
        </w:tc>
        <w:tc>
          <w:tcPr>
            <w:tcW w:w="4285" w:type="dxa"/>
            <w:gridSpan w:val="3"/>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代扣款项</w:t>
            </w:r>
          </w:p>
        </w:tc>
        <w:tc>
          <w:tcPr>
            <w:tcW w:w="1375" w:type="dxa"/>
            <w:vMerge w:val="restart"/>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实发工资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p>
        </w:tc>
        <w:tc>
          <w:tcPr>
            <w:tcW w:w="115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个人所得税</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水电费</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住房公积金</w:t>
            </w:r>
          </w:p>
        </w:tc>
        <w:tc>
          <w:tcPr>
            <w:tcW w:w="137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甲产品生产工人</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126500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6250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1012</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10120</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109118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乙产品生产工人</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140000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6500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1120</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11200</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121180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小计</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266500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12750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2132</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21320</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230298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车间管理人员</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153100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6480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960</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12248</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133412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行政管理人员</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150300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6680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1200</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12024</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130396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销售机构人员</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58000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5400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600</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4640</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47360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在建工程人员</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38000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5300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500</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3040</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29160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合计</w:t>
            </w:r>
          </w:p>
        </w:tc>
        <w:tc>
          <w:tcPr>
            <w:tcW w:w="115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665900</w:t>
            </w:r>
          </w:p>
        </w:tc>
        <w:tc>
          <w:tcPr>
            <w:tcW w:w="147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36610</w:t>
            </w:r>
          </w:p>
        </w:tc>
        <w:tc>
          <w:tcPr>
            <w:tcW w:w="143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5392</w:t>
            </w:r>
          </w:p>
        </w:tc>
        <w:tc>
          <w:tcPr>
            <w:tcW w:w="1377"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53272</w:t>
            </w:r>
          </w:p>
        </w:tc>
        <w:tc>
          <w:tcPr>
            <w:tcW w:w="137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14:textFill>
                  <w14:solidFill>
                    <w14:schemeClr w14:val="tx1"/>
                  </w14:solidFill>
                </w14:textFill>
              </w:rPr>
              <w:t>570626</w:t>
            </w:r>
          </w:p>
        </w:tc>
      </w:tr>
    </w:tbl>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b/>
          <w:bCs/>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甲公司</w:t>
      </w:r>
      <w:r>
        <w:rPr>
          <w:rFonts w:hint="eastAsia" w:ascii="宋体" w:hAnsi="宋体" w:eastAsia="宋体" w:cs="宋体"/>
          <w:lang w:eastAsia="zh-CN"/>
        </w:rPr>
        <w:t>为增值税一般纳税人，适用的</w:t>
      </w:r>
      <w:r>
        <w:rPr>
          <w:rFonts w:hint="eastAsia" w:ascii="宋体" w:hAnsi="宋体" w:eastAsia="宋体" w:cs="宋体"/>
        </w:rPr>
        <w:t>增值税税率为1</w:t>
      </w:r>
      <w:r>
        <w:rPr>
          <w:rFonts w:hint="eastAsia" w:ascii="宋体" w:hAnsi="宋体" w:eastAsia="宋体" w:cs="宋体"/>
          <w:lang w:val="en-US" w:eastAsia="zh-CN"/>
        </w:rPr>
        <w:t>3</w:t>
      </w:r>
      <w:r>
        <w:rPr>
          <w:rFonts w:hint="eastAsia" w:ascii="宋体" w:hAnsi="宋体" w:eastAsia="宋体" w:cs="宋体"/>
        </w:rPr>
        <w:t>%，</w:t>
      </w:r>
      <w:r>
        <w:rPr>
          <w:rFonts w:hint="eastAsia" w:ascii="宋体" w:hAnsi="宋体" w:eastAsia="宋体" w:cs="宋体"/>
          <w:lang w:eastAsia="zh-CN"/>
        </w:rPr>
        <w:t>该公司酒类产品适用的</w:t>
      </w:r>
      <w:r>
        <w:rPr>
          <w:rFonts w:hint="eastAsia" w:ascii="宋体" w:hAnsi="宋体" w:eastAsia="宋体" w:cs="宋体"/>
        </w:rPr>
        <w:t>消费税税率为10%。主要从事白酒的生产与销售</w:t>
      </w:r>
      <w:r>
        <w:rPr>
          <w:rFonts w:hint="eastAsia" w:ascii="宋体" w:hAnsi="宋体" w:eastAsia="宋体" w:cs="宋体"/>
          <w:lang w:val="en-US" w:eastAsia="zh-CN"/>
        </w:rPr>
        <w:t>,</w:t>
      </w:r>
      <w:r>
        <w:rPr>
          <w:rFonts w:hint="eastAsia" w:ascii="宋体" w:hAnsi="宋体" w:eastAsia="宋体" w:cs="宋体"/>
        </w:rPr>
        <w:t>201</w:t>
      </w:r>
      <w:r>
        <w:rPr>
          <w:rFonts w:hint="eastAsia" w:ascii="宋体" w:hAnsi="宋体" w:eastAsia="宋体" w:cs="宋体"/>
          <w:lang w:val="en-US" w:eastAsia="zh-CN"/>
        </w:rPr>
        <w:t>9</w:t>
      </w:r>
      <w:r>
        <w:rPr>
          <w:rFonts w:hint="eastAsia" w:ascii="宋体" w:hAnsi="宋体" w:eastAsia="宋体" w:cs="宋体"/>
        </w:rPr>
        <w:t>年11月发生以下业务：</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(1)11月 2 日，收回委托加工的原酒300 吨，受托方收取加工费24 000 元，增值税4 080元，代收代缴消费税14 000 元，</w:t>
      </w:r>
      <w:r>
        <w:rPr>
          <w:rFonts w:hint="eastAsia" w:ascii="宋体" w:hAnsi="宋体" w:eastAsia="宋体" w:cs="宋体"/>
          <w:lang w:eastAsia="zh-CN"/>
        </w:rPr>
        <w:t>材料成本</w:t>
      </w:r>
      <w:r>
        <w:rPr>
          <w:rFonts w:hint="eastAsia" w:ascii="宋体" w:hAnsi="宋体" w:eastAsia="宋体" w:cs="宋体"/>
          <w:lang w:val="en-US" w:eastAsia="zh-CN"/>
        </w:rPr>
        <w:t>116 000元，</w:t>
      </w:r>
      <w:r>
        <w:rPr>
          <w:rFonts w:hint="eastAsia" w:ascii="宋体" w:hAnsi="宋体" w:eastAsia="宋体" w:cs="宋体"/>
        </w:rPr>
        <w:t>原酒已入库，款项已用银行存款支付。发出委托加工材料成本102 000 元，此批原酒50%用于对外销售，剩余的用于连续生产其他高档酒。</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(2)11月2 日，销售收回的原酒150吨,不含税价款107 500 元，收到银行本票，并办妥进账手续。</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(3)11月22 日 ，销售高</w:t>
      </w:r>
      <w:r>
        <w:rPr>
          <w:rFonts w:hint="eastAsia" w:ascii="宋体" w:hAnsi="宋体" w:eastAsia="宋体" w:cs="宋体"/>
          <w:lang w:eastAsia="zh-CN"/>
        </w:rPr>
        <w:t>档</w:t>
      </w:r>
      <w:r>
        <w:rPr>
          <w:rFonts w:hint="eastAsia" w:ascii="宋体" w:hAnsi="宋体" w:eastAsia="宋体" w:cs="宋体"/>
        </w:rPr>
        <w:t>酒60 吨，每吨成本7 600 元，每吨不含税价12 000元，货款尚未收到。</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rPr>
      </w:pPr>
      <w:r>
        <w:rPr>
          <w:rFonts w:hint="eastAsia" w:ascii="宋体" w:hAnsi="宋体" w:eastAsia="宋体" w:cs="宋体"/>
        </w:rPr>
        <w:t>(4)11月26 日，将自产的高档酒10 吨对外投资。</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（1）计算本月应交的消费税=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（2）计算委托加工原酒的成本=</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b/>
          <w:bCs/>
          <w:color w:val="0D0D0D" w:themeColor="text1" w:themeTint="F2"/>
          <w:sz w:val="21"/>
          <w:szCs w:val="21"/>
          <w:lang w:val="en-US" w:eastAsia="zh-CN"/>
          <w14:textFill>
            <w14:solidFill>
              <w14:schemeClr w14:val="tx1">
                <w14:lumMod w14:val="95000"/>
                <w14:lumOff w14:val="5000"/>
              </w14:schemeClr>
            </w14:solidFill>
          </w14:textFill>
        </w:rPr>
      </w:pPr>
      <w:r>
        <w:rPr>
          <w:rFonts w:hint="eastAsia"/>
          <w:b/>
          <w:bCs/>
          <w:color w:val="0D0D0D" w:themeColor="text1" w:themeTint="F2"/>
          <w:sz w:val="21"/>
          <w:szCs w:val="21"/>
          <w:lang w:val="en-US" w:eastAsia="zh-CN"/>
          <w14:textFill>
            <w14:solidFill>
              <w14:schemeClr w14:val="tx1">
                <w14:lumMod w14:val="95000"/>
                <w14:lumOff w14:val="5000"/>
              </w14:schemeClr>
            </w14:solidFill>
          </w14:textFill>
        </w:rPr>
        <w:t>【答案】</w:t>
      </w:r>
    </w:p>
    <w:p>
      <w:pPr>
        <w:keepNext w:val="0"/>
        <w:keepLines w:val="0"/>
        <w:pageBreakBefore w:val="0"/>
        <w:widowControl w:val="0"/>
        <w:numPr>
          <w:ilvl w:val="0"/>
          <w:numId w:val="0"/>
        </w:numPr>
        <w:kinsoku/>
        <w:wordWrap/>
        <w:overflowPunct/>
        <w:topLinePunct w:val="0"/>
        <w:bidi w:val="0"/>
        <w:adjustRightInd/>
        <w:snapToGrid/>
        <w:spacing w:line="240" w:lineRule="auto"/>
        <w:ind w:left="210" w:leftChars="0"/>
        <w:jc w:val="both"/>
        <w:textAlignment w:val="auto"/>
        <w:rPr>
          <w:rFonts w:hint="eastAsia"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（1）计算本月应交的消费税=-7000+（107 500+12 000*70）*10%=87 750（元）</w:t>
      </w:r>
    </w:p>
    <w:p>
      <w:pPr>
        <w:keepNext w:val="0"/>
        <w:keepLines w:val="0"/>
        <w:pageBreakBefore w:val="0"/>
        <w:widowControl w:val="0"/>
        <w:numPr>
          <w:ilvl w:val="0"/>
          <w:numId w:val="0"/>
        </w:numPr>
        <w:kinsoku/>
        <w:wordWrap/>
        <w:overflowPunct/>
        <w:topLinePunct w:val="0"/>
        <w:bidi w:val="0"/>
        <w:adjustRightInd/>
        <w:snapToGrid/>
        <w:spacing w:line="240" w:lineRule="auto"/>
        <w:ind w:left="210" w:leftChars="0"/>
        <w:jc w:val="both"/>
        <w:textAlignment w:val="auto"/>
        <w:rPr>
          <w:rFonts w:hint="eastAsia" w:eastAsiaTheme="minorEastAsia"/>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（2）计算委托加工原酒的成本=116 000+24000+7000=147 000（元）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某商贸公司为增值税一般纳税人，原材料采用实际成本法核算，2019年9月10日从国外进口一批材料，买价200 000美元，当日汇率为1：7.6，假设进口材料关税税率为20%，消费税税率为40%，除国外采购的价款用信用证保证金支付，其他均采用银行存款支付，另以转账支票支付国内运费及增值税13 080元，取得运费增值税专用发票，材料已经验收入库</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（1）计算报关时应交的关税、消费税、增值税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（2）计算该进口材料的采购成本</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b/>
          <w:bCs/>
          <w:sz w:val="21"/>
          <w:szCs w:val="21"/>
          <w:lang w:val="en-US" w:eastAsia="zh-CN"/>
        </w:rPr>
      </w:pPr>
      <w:r>
        <w:rPr>
          <w:rFonts w:hint="eastAsia"/>
          <w:b/>
          <w:bCs/>
          <w:sz w:val="21"/>
          <w:szCs w:val="21"/>
          <w:lang w:val="en-US" w:eastAsia="zh-CN"/>
        </w:rPr>
        <w:t>【答案】</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关税完税价格=200 000*7.6=1 520 000（元）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关税=1 520 000*20%=304 000（元）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eastAsiaTheme="minorEastAsia"/>
          <w:b/>
          <w:bCs/>
          <w:color w:val="000000" w:themeColor="text1"/>
          <w:sz w:val="21"/>
          <w:szCs w:val="21"/>
          <w:lang w:eastAsia="zh-CN"/>
          <w14:textFill>
            <w14:solidFill>
              <w14:schemeClr w14:val="tx1"/>
            </w14:solidFill>
          </w14:textFill>
        </w:rPr>
      </w:pPr>
      <w:r>
        <w:rPr>
          <w:rFonts w:hint="eastAsia" w:eastAsiaTheme="minorEastAsia"/>
          <w:b/>
          <w:bCs/>
          <w:color w:val="000000" w:themeColor="text1"/>
          <w:position w:val="-58"/>
          <w:sz w:val="21"/>
          <w:szCs w:val="21"/>
          <w:lang w:eastAsia="zh-CN"/>
          <w14:textFill>
            <w14:solidFill>
              <w14:schemeClr w14:val="tx1"/>
            </w14:solidFill>
          </w14:textFill>
        </w:rPr>
        <w:object>
          <v:shape id="_x0000_i1025" o:spt="75" type="#_x0000_t75" style="height:64pt;width:240.95pt;" o:ole="t" filled="f" o:preferrelative="t" stroked="f" coordsize="21600,21600">
            <v:path/>
            <v:fill on="f" focussize="0,0"/>
            <v:stroke on="f"/>
            <v:imagedata r:id="rId5" o:title=""/>
            <o:lock v:ext="edit" aspectratio="t"/>
            <w10:wrap type="none"/>
            <w10:anchorlock/>
          </v:shape>
          <o:OLEObject Type="Embed" ProgID="Equation.KSEE3" ShapeID="_x0000_i1025" DrawAspect="Content" ObjectID="_1468075725" r:id="rId4">
            <o:LockedField>false</o:LockedField>
          </o:OLEObject>
        </w:objec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default" w:eastAsiaTheme="minorEastAsia"/>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eastAsia="zh-CN"/>
          <w14:textFill>
            <w14:solidFill>
              <w14:schemeClr w14:val="tx1"/>
            </w14:solidFill>
          </w14:textFill>
        </w:rPr>
        <w:t>材料采购成本</w:t>
      </w:r>
      <w:r>
        <w:rPr>
          <w:rFonts w:hint="eastAsia" w:eastAsiaTheme="minorEastAsia"/>
          <w:b/>
          <w:bCs/>
          <w:color w:val="000000" w:themeColor="text1"/>
          <w:sz w:val="21"/>
          <w:szCs w:val="21"/>
          <w:lang w:val="en-US" w:eastAsia="zh-CN"/>
          <w14:textFill>
            <w14:solidFill>
              <w14:schemeClr w14:val="tx1"/>
            </w14:solidFill>
          </w14:textFill>
        </w:rPr>
        <w:t>=1 520 000+304 000+1 216 000+</w:t>
      </w:r>
      <w:r>
        <w:rPr>
          <w:rFonts w:hint="eastAsia" w:eastAsiaTheme="minorEastAsia"/>
          <w:b/>
          <w:bCs/>
          <w:color w:val="000000" w:themeColor="text1"/>
          <w:position w:val="-24"/>
          <w:sz w:val="21"/>
          <w:szCs w:val="21"/>
          <w:lang w:val="en-US" w:eastAsia="zh-CN"/>
          <w14:textFill>
            <w14:solidFill>
              <w14:schemeClr w14:val="tx1"/>
            </w14:solidFill>
          </w14:textFill>
        </w:rPr>
        <w:object>
          <v:shape id="_x0000_i1026" o:spt="75" type="#_x0000_t75" style="height:31pt;width:36pt;" o:ole="t" filled="f" o:preferrelative="t" stroked="f" coordsize="21600,21600">
            <v:path/>
            <v:fill on="f" focussize="0,0"/>
            <v:stroke on="f"/>
            <v:imagedata r:id="rId7" o:title=""/>
            <o:lock v:ext="edit" aspectratio="t"/>
            <w10:wrap type="none"/>
            <w10:anchorlock/>
          </v:shape>
          <o:OLEObject Type="Embed" ProgID="Equation.KSEE3" ShapeID="_x0000_i1026" DrawAspect="Content" ObjectID="_1468075726" r:id="rId6">
            <o:LockedField>false</o:LockedField>
          </o:OLEObject>
        </w:object>
      </w:r>
      <w:r>
        <w:rPr>
          <w:rFonts w:hint="eastAsia" w:eastAsiaTheme="minorEastAsia"/>
          <w:b/>
          <w:bCs/>
          <w:color w:val="000000" w:themeColor="text1"/>
          <w:sz w:val="21"/>
          <w:szCs w:val="21"/>
          <w:lang w:val="en-US" w:eastAsia="zh-CN"/>
          <w14:textFill>
            <w14:solidFill>
              <w14:schemeClr w14:val="tx1"/>
            </w14:solidFill>
          </w14:textFill>
        </w:rPr>
        <w:t>=3 052 000（元</w:t>
      </w:r>
      <w:r>
        <w:rPr>
          <w:rFonts w:hint="eastAsia" w:eastAsiaTheme="minorEastAsia"/>
          <w:color w:val="000000" w:themeColor="text1"/>
          <w:sz w:val="21"/>
          <w:szCs w:val="21"/>
          <w:lang w:val="en-US" w:eastAsia="zh-CN"/>
          <w14:textFill>
            <w14:solidFill>
              <w14:schemeClr w14:val="tx1"/>
            </w14:solidFill>
          </w14:textFill>
        </w:rPr>
        <w:t>）</w:t>
      </w:r>
    </w:p>
    <w:p>
      <w:pPr>
        <w:spacing w:line="400" w:lineRule="exact"/>
        <w:jc w:val="left"/>
        <w:rPr>
          <w:rFonts w:hint="eastAsia"/>
          <w:szCs w:val="21"/>
          <w:lang w:val="en-US" w:eastAsia="zh-CN"/>
        </w:rPr>
      </w:pPr>
      <w:r>
        <w:rPr>
          <w:rFonts w:hint="eastAsia"/>
          <w:szCs w:val="21"/>
          <w:lang w:val="en-US" w:eastAsia="zh-CN"/>
        </w:rPr>
        <w:t>五、实务题（40分/题，小计200分）</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1.胜利工厂为增值税一般纳税人，适用的增值税税率为13%，2019年12月发生下列经济业务：</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（1）1日向甲公司采购材料一批，取得增值税专用发票注明价款50 000元，增值税6 500元，采用托收承付方式结算，双方约定的付款条件为2/10，1/20，n/30，计算现金折扣时不考虑增值税，材料已验收入库。</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（2）2日上月应付乙单位货款65 000元，经协商改用商业汇票结算。签发一张期限为3个月的商业承兑汇票，票面金额65 000元。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（3）5日确认应付委托加工物资的加工费，增值税专用发票注明加工费10 000元，增值税1300元。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（4）6日接银行通知，已向甲公司支付货款。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（5）10日签发银行承兑汇票，以银行存款支付存入承兑保证金100 000元。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（6）20日向丙公司租出包装物一批，按照租赁合同约定收取保证金10 000元，丙公司通过网银支付。</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（7）25日以银行存款向股东支付现金股利100 000元。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（8）31日计提本月应付商业承兑汇票利息3000元。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（9）31日计提本月应交城市维护建设税5000元。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（10）31日计提本月应付仓库经营性租入厂房的租金20 000元。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zh-TW" w:eastAsia="zh-TW"/>
        </w:rPr>
        <w:t>【要求】根据上述业务逐笔编制会计分录。</w:t>
      </w:r>
      <w:r>
        <w:rPr>
          <w:rFonts w:hint="eastAsia" w:ascii="宋体" w:hAnsi="宋体" w:eastAsia="宋体" w:cs="宋体"/>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zh-TW" w:eastAsia="zh-TW"/>
        </w:rPr>
        <w:t>(注:金额单位用元表示，“应交税费”科目要求写出必要的明细科</w:t>
      </w:r>
      <w:r>
        <w:rPr>
          <w:rFonts w:hint="eastAsia" w:ascii="宋体" w:hAnsi="宋体" w:eastAsia="宋体" w:cs="宋体"/>
          <w:lang w:val="zh-TW" w:eastAsia="zh-CN"/>
        </w:rPr>
        <w:t>）</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要求:根据上述经济业务编制会计分录。</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40</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1</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借：原材料</w:t>
            </w:r>
            <w:r>
              <w:rPr>
                <w:rFonts w:hint="eastAsia" w:ascii="宋体" w:hAnsi="宋体" w:cs="宋体"/>
                <w:b/>
                <w:bCs/>
                <w:color w:val="000000" w:themeColor="text1"/>
                <w:sz w:val="21"/>
                <w:szCs w:val="21"/>
                <w:lang w:val="en-US" w:eastAsia="zh-CN"/>
                <w14:textFill>
                  <w14:solidFill>
                    <w14:schemeClr w14:val="tx1"/>
                  </w14:solidFill>
                </w14:textFill>
              </w:rPr>
              <w:t xml:space="preserve"> 50 000</w:t>
            </w:r>
          </w:p>
          <w:p>
            <w:pPr>
              <w:keepNext w:val="0"/>
              <w:keepLines w:val="0"/>
              <w:pageBreakBefore w:val="0"/>
              <w:widowControl w:val="0"/>
              <w:kinsoku/>
              <w:wordWrap/>
              <w:overflowPunct/>
              <w:topLinePunct w:val="0"/>
              <w:autoSpaceDE/>
              <w:autoSpaceDN/>
              <w:bidi w:val="0"/>
              <w:adjustRightInd/>
              <w:snapToGrid/>
              <w:spacing w:line="240" w:lineRule="auto"/>
              <w:ind w:firstLine="421"/>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2221—进 65 000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贷：应付账款   56 500</w:t>
            </w: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2</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借：应付账款</w:t>
            </w:r>
            <w:r>
              <w:rPr>
                <w:rFonts w:hint="eastAsia" w:ascii="宋体" w:hAnsi="宋体" w:cs="宋体"/>
                <w:b/>
                <w:bCs/>
                <w:color w:val="000000" w:themeColor="text1"/>
                <w:sz w:val="21"/>
                <w:szCs w:val="21"/>
                <w:lang w:val="en-US" w:eastAsia="zh-CN"/>
                <w14:textFill>
                  <w14:solidFill>
                    <w14:schemeClr w14:val="tx1"/>
                  </w14:solidFill>
                </w14:textFill>
              </w:rPr>
              <w:t xml:space="preserve">  65 000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贷：应付票据   65 000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借：委托加工物资</w:t>
            </w:r>
            <w:r>
              <w:rPr>
                <w:rFonts w:hint="eastAsia" w:ascii="宋体" w:hAnsi="宋体" w:cs="宋体"/>
                <w:b/>
                <w:bCs/>
                <w:color w:val="000000" w:themeColor="text1"/>
                <w:sz w:val="21"/>
                <w:szCs w:val="21"/>
                <w:lang w:val="en-US" w:eastAsia="zh-CN"/>
                <w14:textFill>
                  <w14:solidFill>
                    <w14:schemeClr w14:val="tx1"/>
                  </w14:solidFill>
                </w14:textFill>
              </w:rPr>
              <w:t xml:space="preserve">  10 000</w:t>
            </w:r>
          </w:p>
          <w:p>
            <w:pPr>
              <w:keepNext w:val="0"/>
              <w:keepLines w:val="0"/>
              <w:pageBreakBefore w:val="0"/>
              <w:widowControl w:val="0"/>
              <w:kinsoku/>
              <w:wordWrap/>
              <w:overflowPunct/>
              <w:topLinePunct w:val="0"/>
              <w:autoSpaceDE/>
              <w:autoSpaceDN/>
              <w:bidi w:val="0"/>
              <w:adjustRightInd/>
              <w:snapToGrid/>
              <w:spacing w:line="240" w:lineRule="auto"/>
              <w:ind w:firstLine="421"/>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2221—进       1300</w:t>
            </w:r>
          </w:p>
          <w:p>
            <w:pPr>
              <w:keepNext w:val="0"/>
              <w:keepLines w:val="0"/>
              <w:pageBreakBefore w:val="0"/>
              <w:widowControl w:val="0"/>
              <w:kinsoku/>
              <w:wordWrap/>
              <w:overflowPunct/>
              <w:topLinePunct w:val="0"/>
              <w:autoSpaceDE/>
              <w:autoSpaceDN/>
              <w:bidi w:val="0"/>
              <w:adjustRightInd/>
              <w:snapToGrid/>
              <w:spacing w:line="240" w:lineRule="auto"/>
              <w:ind w:firstLine="421"/>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贷：应付账款      11 300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借：应付账款</w:t>
            </w:r>
            <w:r>
              <w:rPr>
                <w:rFonts w:hint="eastAsia" w:ascii="宋体" w:hAnsi="宋体" w:cs="宋体"/>
                <w:b/>
                <w:bCs/>
                <w:color w:val="000000" w:themeColor="text1"/>
                <w:sz w:val="21"/>
                <w:szCs w:val="21"/>
                <w:lang w:val="en-US" w:eastAsia="zh-CN"/>
                <w14:textFill>
                  <w14:solidFill>
                    <w14:schemeClr w14:val="tx1"/>
                  </w14:solidFill>
                </w14:textFill>
              </w:rPr>
              <w:t xml:space="preserve">  56 500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55 500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财务费用   1 000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261"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借：其他货币资金</w:t>
            </w:r>
            <w:r>
              <w:rPr>
                <w:rFonts w:hint="eastAsia" w:ascii="宋体" w:hAnsi="宋体" w:cs="宋体"/>
                <w:b/>
                <w:bCs/>
                <w:color w:val="000000" w:themeColor="text1"/>
                <w:sz w:val="21"/>
                <w:szCs w:val="21"/>
                <w:lang w:val="en-US" w:eastAsia="zh-CN"/>
                <w14:textFill>
                  <w14:solidFill>
                    <w14:schemeClr w14:val="tx1"/>
                  </w14:solidFill>
                </w14:textFill>
              </w:rPr>
              <w:t xml:space="preserve">  100 000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100 000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借：银行存款</w:t>
            </w:r>
            <w:r>
              <w:rPr>
                <w:rFonts w:hint="eastAsia" w:ascii="宋体" w:hAnsi="宋体" w:cs="宋体"/>
                <w:b/>
                <w:bCs/>
                <w:color w:val="000000" w:themeColor="text1"/>
                <w:sz w:val="21"/>
                <w:szCs w:val="21"/>
                <w:lang w:val="en-US" w:eastAsia="zh-CN"/>
                <w14:textFill>
                  <w14:solidFill>
                    <w14:schemeClr w14:val="tx1"/>
                  </w14:solidFill>
                </w14:textFill>
              </w:rPr>
              <w:t xml:space="preserve">  10 000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贷：其他应付款   10 000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借：应付股利</w:t>
            </w:r>
            <w:r>
              <w:rPr>
                <w:rFonts w:hint="eastAsia" w:ascii="宋体" w:hAnsi="宋体" w:cs="宋体"/>
                <w:b/>
                <w:bCs/>
                <w:color w:val="000000" w:themeColor="text1"/>
                <w:sz w:val="21"/>
                <w:szCs w:val="21"/>
                <w:lang w:val="en-US" w:eastAsia="zh-CN"/>
                <w14:textFill>
                  <w14:solidFill>
                    <w14:schemeClr w14:val="tx1"/>
                  </w14:solidFill>
                </w14:textFill>
              </w:rPr>
              <w:t xml:space="preserve">   100 000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100 000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4261"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（8）</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借：财务费用</w:t>
            </w:r>
            <w:r>
              <w:rPr>
                <w:rFonts w:hint="eastAsia" w:ascii="宋体" w:hAnsi="宋体" w:cs="宋体"/>
                <w:b/>
                <w:bCs/>
                <w:color w:val="000000" w:themeColor="text1"/>
                <w:kern w:val="0"/>
                <w:sz w:val="21"/>
                <w:szCs w:val="21"/>
                <w:lang w:val="en-US" w:eastAsia="zh-CN"/>
                <w14:textFill>
                  <w14:solidFill>
                    <w14:schemeClr w14:val="tx1"/>
                  </w14:solidFill>
                </w14:textFill>
              </w:rPr>
              <w:t xml:space="preserve">  3000</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贷：应付票据   3000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（9）</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借：税金及附加  5000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贷：应交税费—应交城市维护建设税 5000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42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（10）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eastAsia="zh-CN"/>
                <w14:textFill>
                  <w14:solidFill>
                    <w14:schemeClr w14:val="tx1"/>
                  </w14:solidFill>
                </w14:textFill>
              </w:rPr>
              <w:t>借：管理费用</w:t>
            </w:r>
            <w:r>
              <w:rPr>
                <w:rFonts w:hint="eastAsia" w:ascii="宋体" w:hAnsi="宋体" w:eastAsia="宋体" w:cs="宋体"/>
                <w:b/>
                <w:bCs/>
                <w:color w:val="000000" w:themeColor="text1"/>
                <w:kern w:val="0"/>
                <w:sz w:val="21"/>
                <w:szCs w:val="21"/>
                <w:lang w:val="en-US" w:eastAsia="zh-CN"/>
                <w14:textFill>
                  <w14:solidFill>
                    <w14:schemeClr w14:val="tx1"/>
                  </w14:solidFill>
                </w14:textFill>
              </w:rPr>
              <w:t xml:space="preserve">  20 000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val="en-US" w:eastAsia="zh-CN"/>
                <w14:textFill>
                  <w14:solidFill>
                    <w14:schemeClr w14:val="tx1"/>
                  </w14:solidFill>
                </w14:textFill>
              </w:rPr>
              <w:t xml:space="preserve">  贷：其他应付款  20 000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2.某有限责任公司被核定为增值税一般纳税人，该公司产品适用的增值税税率为13%，原材料按实际成本核算，2019年12月发生下列业务：</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（l)1日，进口原材料一批，海关核定的完税价格为800 000元，海关征收的进口关税为200 000元，增值税为130 000元，原料巳验收入库，货款已从银行支付。</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（2)2日，开具支票购进一批免税农产品作为原材料，实际支付75 000元(进项税额可按扣除率10%计算)，材料已经验收入库。</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（3）6日，将甲企业逾期未退还包装物押金6000 元转作企业收人。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(4)9日，收到乙企业投资的原材料，双方协议作价1000 000 元(该原材料的增值税率13%)，并开具了增值税专用发票，原材料已运到并验收入库。</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（5)10日，公司将自己生产的产品用于自行建造厂房，按公司销售同类产品的价格计算，价款为72 000 元，该批产品的成本为50 000 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（6)11日，以银行存款缴纳上月的增值税10 000元。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（7)12日，向某希望小学捐赠产品一批，其成本50 000元，计税价格为60 000 。</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（8)14日将外购的原材料一批用于在建工程(宿舍楼)，该材料成本为62 400元，其进项税额为8 112元。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（9)31日，计提本月应交的房产税30 000元、城镇土地使用税15 000元。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(10)31日，结转本月未交增值税23 253元。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zh-TW" w:eastAsia="zh-CN"/>
        </w:rPr>
      </w:pPr>
      <w:r>
        <w:rPr>
          <w:rFonts w:hint="eastAsia" w:ascii="宋体" w:hAnsi="宋体" w:eastAsia="宋体" w:cs="宋体"/>
          <w:lang w:val="en-US" w:eastAsia="zh-CN"/>
        </w:rPr>
        <w:t xml:space="preserve">要求：根据上述业务，编制有关的会计分录。 </w:t>
      </w:r>
      <w:r>
        <w:rPr>
          <w:rFonts w:hint="eastAsia" w:ascii="宋体" w:hAnsi="宋体" w:eastAsia="宋体" w:cs="宋体"/>
          <w:lang w:val="zh-TW" w:eastAsia="zh-TW"/>
        </w:rPr>
        <w:t>(注:金额单位用元表示，“应交税费”科目要求写出必要的明细科</w:t>
      </w:r>
      <w:r>
        <w:rPr>
          <w:rFonts w:hint="eastAsia" w:ascii="宋体" w:hAnsi="宋体" w:eastAsia="宋体" w:cs="宋体"/>
          <w:lang w:val="zh-TW" w:eastAsia="zh-CN"/>
        </w:rPr>
        <w:t>）</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40</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3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1</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借：原材料</w:t>
            </w:r>
            <w:r>
              <w:rPr>
                <w:rFonts w:hint="eastAsia" w:ascii="宋体" w:hAnsi="宋体" w:cs="宋体"/>
                <w:b/>
                <w:bCs/>
                <w:color w:val="000000" w:themeColor="text1"/>
                <w:sz w:val="21"/>
                <w:szCs w:val="21"/>
                <w:lang w:val="en-US" w:eastAsia="zh-CN"/>
                <w14:textFill>
                  <w14:solidFill>
                    <w14:schemeClr w14:val="tx1"/>
                  </w14:solidFill>
                </w14:textFill>
              </w:rPr>
              <w:t xml:space="preserve">  1000 000</w:t>
            </w:r>
          </w:p>
          <w:p>
            <w:pPr>
              <w:keepNext w:val="0"/>
              <w:keepLines w:val="0"/>
              <w:pageBreakBefore w:val="0"/>
              <w:widowControl w:val="0"/>
              <w:kinsoku/>
              <w:wordWrap/>
              <w:overflowPunct/>
              <w:topLinePunct w:val="0"/>
              <w:autoSpaceDE/>
              <w:autoSpaceDN/>
              <w:bidi w:val="0"/>
              <w:adjustRightInd/>
              <w:snapToGrid/>
              <w:spacing w:line="240" w:lineRule="auto"/>
              <w:ind w:firstLine="421"/>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2221—进  130 000</w:t>
            </w:r>
          </w:p>
          <w:p>
            <w:pPr>
              <w:keepNext w:val="0"/>
              <w:keepLines w:val="0"/>
              <w:pageBreakBefore w:val="0"/>
              <w:widowControl w:val="0"/>
              <w:kinsoku/>
              <w:wordWrap/>
              <w:overflowPunct/>
              <w:topLinePunct w:val="0"/>
              <w:autoSpaceDE/>
              <w:autoSpaceDN/>
              <w:bidi w:val="0"/>
              <w:adjustRightInd/>
              <w:snapToGrid/>
              <w:spacing w:line="240" w:lineRule="auto"/>
              <w:ind w:firstLine="421"/>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贷：银行存款  1 130 000</w:t>
            </w:r>
          </w:p>
        </w:tc>
        <w:tc>
          <w:tcPr>
            <w:tcW w:w="390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2</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借：原材料</w:t>
            </w:r>
            <w:r>
              <w:rPr>
                <w:rFonts w:hint="eastAsia" w:ascii="宋体" w:hAnsi="宋体" w:cs="宋体"/>
                <w:b/>
                <w:bCs/>
                <w:color w:val="000000" w:themeColor="text1"/>
                <w:sz w:val="21"/>
                <w:szCs w:val="21"/>
                <w:lang w:val="en-US" w:eastAsia="zh-CN"/>
                <w14:textFill>
                  <w14:solidFill>
                    <w14:schemeClr w14:val="tx1"/>
                  </w14:solidFill>
                </w14:textFill>
              </w:rPr>
              <w:t xml:space="preserve"> 67 500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2221—进 7 500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75 000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借：其他应付款</w:t>
            </w:r>
            <w:r>
              <w:rPr>
                <w:rFonts w:hint="eastAsia" w:ascii="宋体" w:hAnsi="宋体" w:cs="宋体"/>
                <w:b/>
                <w:bCs/>
                <w:color w:val="000000" w:themeColor="text1"/>
                <w:sz w:val="21"/>
                <w:szCs w:val="21"/>
                <w:lang w:val="en-US" w:eastAsia="zh-CN"/>
                <w14:textFill>
                  <w14:solidFill>
                    <w14:schemeClr w14:val="tx1"/>
                  </w14:solidFill>
                </w14:textFill>
              </w:rPr>
              <w:t xml:space="preserve">  6000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贷：其他业务收入  5 309.73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2221——销       690.27</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390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借：原材料</w:t>
            </w:r>
            <w:r>
              <w:rPr>
                <w:rFonts w:hint="eastAsia" w:ascii="宋体" w:hAnsi="宋体" w:cs="宋体"/>
                <w:b/>
                <w:bCs/>
                <w:color w:val="000000" w:themeColor="text1"/>
                <w:sz w:val="21"/>
                <w:szCs w:val="21"/>
                <w:lang w:val="en-US" w:eastAsia="zh-CN"/>
                <w14:textFill>
                  <w14:solidFill>
                    <w14:schemeClr w14:val="tx1"/>
                  </w14:solidFill>
                </w14:textFill>
              </w:rPr>
              <w:t xml:space="preserve"> 1 000 000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2221—进  130 000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贷：实收资本   1 130 000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4620"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借：在建工程</w:t>
            </w:r>
            <w:r>
              <w:rPr>
                <w:rFonts w:hint="eastAsia" w:ascii="宋体" w:hAnsi="宋体" w:cs="宋体"/>
                <w:b/>
                <w:bCs/>
                <w:color w:val="000000" w:themeColor="text1"/>
                <w:sz w:val="21"/>
                <w:szCs w:val="21"/>
                <w:lang w:val="en-US" w:eastAsia="zh-CN"/>
                <w14:textFill>
                  <w14:solidFill>
                    <w14:schemeClr w14:val="tx1"/>
                  </w14:solidFill>
                </w14:textFill>
              </w:rPr>
              <w:t xml:space="preserve"> 50 000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贷：库存商品  50 000</w:t>
            </w:r>
          </w:p>
        </w:tc>
        <w:tc>
          <w:tcPr>
            <w:tcW w:w="390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借：应交税费—未交增值税</w:t>
            </w:r>
            <w:r>
              <w:rPr>
                <w:rFonts w:hint="eastAsia" w:ascii="宋体" w:hAnsi="宋体" w:cs="宋体"/>
                <w:b/>
                <w:bCs/>
                <w:color w:val="000000" w:themeColor="text1"/>
                <w:sz w:val="21"/>
                <w:szCs w:val="21"/>
                <w:lang w:val="en-US" w:eastAsia="zh-CN"/>
                <w14:textFill>
                  <w14:solidFill>
                    <w14:schemeClr w14:val="tx1"/>
                  </w14:solidFill>
                </w14:textFill>
              </w:rPr>
              <w:t xml:space="preserve">  10 000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（7）</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借：营业外支出</w:t>
            </w:r>
            <w:r>
              <w:rPr>
                <w:rFonts w:hint="eastAsia" w:ascii="宋体" w:hAnsi="宋体" w:cs="宋体"/>
                <w:b/>
                <w:bCs/>
                <w:color w:val="000000" w:themeColor="text1"/>
                <w:sz w:val="21"/>
                <w:szCs w:val="21"/>
                <w:lang w:val="en-US" w:eastAsia="zh-CN"/>
                <w14:textFill>
                  <w14:solidFill>
                    <w14:schemeClr w14:val="tx1"/>
                  </w14:solidFill>
                </w14:textFill>
              </w:rPr>
              <w:t xml:space="preserve"> 57 800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贷：库存商品    50 000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2221—进转    7800</w:t>
            </w:r>
          </w:p>
        </w:tc>
        <w:tc>
          <w:tcPr>
            <w:tcW w:w="390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（8）</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借：在建工程</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70 512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贷：原材料     62 400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cs="宋体"/>
                <w:b/>
                <w:bCs/>
                <w:color w:val="000000" w:themeColor="text1"/>
                <w:sz w:val="21"/>
                <w:szCs w:val="21"/>
                <w:lang w:val="en-US" w:eastAsia="zh-CN"/>
                <w14:textFill>
                  <w14:solidFill>
                    <w14:schemeClr w14:val="tx1"/>
                  </w14:solidFill>
                </w14:textFill>
              </w:rPr>
              <w:t xml:space="preserve"> 2221—进转 8 112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0" w:type="dxa"/>
            <w:noWrap w:val="0"/>
            <w:vAlign w:val="top"/>
          </w:tcPr>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（9）</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借：税金及附加</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45 000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贷：应交税费—应交房产税       30 000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—应交城镇土地使用税15 000</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c>
          <w:tcPr>
            <w:tcW w:w="3902"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000000" w:themeColor="text1"/>
                <w:sz w:val="21"/>
                <w:szCs w:val="21"/>
                <w:vertAlign w:val="baseline"/>
                <w:lang w:val="en-US" w:eastAsia="zh-CN"/>
                <w14:textFill>
                  <w14:solidFill>
                    <w14:schemeClr w14:val="tx1"/>
                  </w14:solidFill>
                </w14:textFill>
              </w:rPr>
            </w:pPr>
            <w:r>
              <w:rPr>
                <w:rFonts w:hint="eastAsia"/>
                <w:color w:val="000000" w:themeColor="text1"/>
                <w:sz w:val="21"/>
                <w:szCs w:val="21"/>
                <w:vertAlign w:val="baseline"/>
                <w:lang w:val="en-US" w:eastAsia="zh-CN"/>
                <w14:textFill>
                  <w14:solidFill>
                    <w14:schemeClr w14:val="tx1"/>
                  </w14:solidFill>
                </w14:textFill>
              </w:rPr>
              <w:t>（10）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w:t>
            </w:r>
            <w:r>
              <w:rPr>
                <w:rFonts w:hint="eastAsia" w:ascii="宋体" w:hAnsi="宋体" w:cs="宋体"/>
                <w:b/>
                <w:bCs/>
                <w:color w:val="000000" w:themeColor="text1"/>
                <w:sz w:val="21"/>
                <w:szCs w:val="21"/>
                <w:lang w:val="en-US" w:eastAsia="zh-CN"/>
                <w14:textFill>
                  <w14:solidFill>
                    <w14:schemeClr w14:val="tx1"/>
                  </w14:solidFill>
                </w14:textFill>
              </w:rPr>
              <w:t>2221—转出未交增值税  23 253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贷：2221—未交增值税      23 253</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color w:val="000000" w:themeColor="text1"/>
                <w:sz w:val="21"/>
                <w:szCs w:val="21"/>
                <w:vertAlign w:val="baseline"/>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kern w:val="0"/>
          <w:sz w:val="21"/>
          <w:szCs w:val="21"/>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3.光华公司为增值税一般纳税人，2019年4月份发生如下经济业务</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2日，从B公司入一批料并已验收入库。增值税专用发票上列明，该A材料的价款为200万元，增值税为26万元。按照购货协议的规定，光华公司如在15天内付清货，将获得1%的现金折和（假定计算现金折扣时需考虑增值税）。</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（2）2日，签发转账支票支付银行承兑汇票手续费，增值税专用发票注明承兑手续费1000元，增值税税额60元。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（3）光华公司于4月12日，按照扣除现金折扣后的金额，用银行存款付清了所欠B公司A材料货款。</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（4）18日没收甲公司逾期未退包装物的押金2000元。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（5）30日根据供电部门通知，光华公司本月应支付电费，增值税专用发票注明电费26 000元，增值税3 380元。其中生产车间电费18 000元，政管理部门电费8 000元，款项尚未支付。</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（6）30日，光华公司确定一笔其他应付款5000元为无法支付的款项，应子转销。</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（7）30日，计提本月短期借款利息5000元。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（8）30日，股东大会作出决议宣告分配2018年度的现金股利100 000元。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（9）30日，计提本月应付销售部房屋租金10 000元。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（10）30日，向丁公司预收货款50 000元，款项存入银行。</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要求编制上述业务的有关分录。</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eastAsia="宋体" w:cs="宋体"/>
          <w:b/>
          <w:bCs/>
          <w:color w:val="000000" w:themeColor="text1"/>
          <w:kern w:val="0"/>
          <w:sz w:val="21"/>
          <w:szCs w:val="21"/>
          <w:lang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40</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1"/>
        <w:gridCol w:w="3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借：原材料-A材料   2</w:t>
            </w:r>
            <w:r>
              <w:rPr>
                <w:rFonts w:hint="eastAsia" w:ascii="宋体" w:hAnsi="宋体" w:cs="宋体"/>
                <w:b/>
                <w:bCs/>
                <w:color w:val="000000" w:themeColor="text1"/>
                <w:kern w:val="0"/>
                <w:sz w:val="21"/>
                <w:szCs w:val="21"/>
                <w:lang w:val="en-US" w:eastAsia="zh-CN"/>
                <w14:textFill>
                  <w14:solidFill>
                    <w14:schemeClr w14:val="tx1"/>
                  </w14:solidFill>
                </w14:textFill>
              </w:rPr>
              <w:t xml:space="preserve"> </w:t>
            </w:r>
            <w:r>
              <w:rPr>
                <w:rFonts w:hint="eastAsia" w:ascii="宋体" w:hAnsi="宋体" w:cs="宋体"/>
                <w:b/>
                <w:bCs/>
                <w:color w:val="000000" w:themeColor="text1"/>
                <w:kern w:val="0"/>
                <w:sz w:val="21"/>
                <w:szCs w:val="21"/>
                <w14:textFill>
                  <w14:solidFill>
                    <w14:schemeClr w14:val="tx1"/>
                  </w14:solidFill>
                </w14:textFill>
              </w:rPr>
              <w:t>00</w:t>
            </w:r>
            <w:r>
              <w:rPr>
                <w:rFonts w:hint="eastAsia" w:ascii="宋体" w:hAnsi="宋体" w:cs="宋体"/>
                <w:b/>
                <w:bCs/>
                <w:color w:val="000000" w:themeColor="text1"/>
                <w:kern w:val="0"/>
                <w:sz w:val="21"/>
                <w:szCs w:val="21"/>
                <w:lang w:val="en-US" w:eastAsia="zh-CN"/>
                <w14:textFill>
                  <w14:solidFill>
                    <w14:schemeClr w14:val="tx1"/>
                  </w14:solidFill>
                </w14:textFill>
              </w:rPr>
              <w:t>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 xml:space="preserve">      应交税费-应交增值税</w:t>
            </w:r>
            <w:r>
              <w:rPr>
                <w:rFonts w:hint="eastAsia" w:ascii="宋体" w:hAnsi="宋体" w:cs="宋体"/>
                <w:b/>
                <w:bCs/>
                <w:color w:val="000000" w:themeColor="text1"/>
                <w:kern w:val="0"/>
                <w:sz w:val="21"/>
                <w:szCs w:val="21"/>
                <w:lang w:eastAsia="zh-CN"/>
                <w14:textFill>
                  <w14:solidFill>
                    <w14:schemeClr w14:val="tx1"/>
                  </w14:solidFill>
                </w14:textFill>
              </w:rPr>
              <w:t>（</w:t>
            </w:r>
            <w:r>
              <w:rPr>
                <w:rFonts w:hint="eastAsia" w:ascii="宋体" w:hAnsi="宋体" w:cs="宋体"/>
                <w:b/>
                <w:bCs/>
                <w:color w:val="000000" w:themeColor="text1"/>
                <w:kern w:val="0"/>
                <w:sz w:val="21"/>
                <w:szCs w:val="21"/>
                <w14:textFill>
                  <w14:solidFill>
                    <w14:schemeClr w14:val="tx1"/>
                  </w14:solidFill>
                </w14:textFill>
              </w:rPr>
              <w:t>进项税额</w:t>
            </w:r>
            <w:r>
              <w:rPr>
                <w:rFonts w:hint="eastAsia" w:ascii="宋体" w:hAnsi="宋体" w:cs="宋体"/>
                <w:b/>
                <w:bCs/>
                <w:color w:val="000000" w:themeColor="text1"/>
                <w:kern w:val="0"/>
                <w:sz w:val="21"/>
                <w:szCs w:val="21"/>
                <w:lang w:eastAsia="zh-CN"/>
                <w14:textFill>
                  <w14:solidFill>
                    <w14:schemeClr w14:val="tx1"/>
                  </w14:solidFill>
                </w14:textFill>
              </w:rPr>
              <w:t>）</w:t>
            </w:r>
            <w:r>
              <w:rPr>
                <w:rFonts w:hint="eastAsia" w:ascii="宋体" w:hAnsi="宋体" w:cs="宋体"/>
                <w:b/>
                <w:bCs/>
                <w:color w:val="000000" w:themeColor="text1"/>
                <w:kern w:val="0"/>
                <w:sz w:val="21"/>
                <w:szCs w:val="21"/>
                <w14:textFill>
                  <w14:solidFill>
                    <w14:schemeClr w14:val="tx1"/>
                  </w14:solidFill>
                </w14:textFill>
              </w:rPr>
              <w:t xml:space="preserve">   </w:t>
            </w:r>
          </w:p>
          <w:p>
            <w:pPr>
              <w:keepNext w:val="0"/>
              <w:keepLines w:val="0"/>
              <w:pageBreakBefore w:val="0"/>
              <w:widowControl/>
              <w:kinsoku/>
              <w:wordWrap/>
              <w:overflowPunct/>
              <w:topLinePunct w:val="0"/>
              <w:bidi w:val="0"/>
              <w:adjustRightInd/>
              <w:snapToGrid/>
              <w:spacing w:line="240" w:lineRule="auto"/>
              <w:ind w:firstLine="3162" w:firstLineChars="1500"/>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26</w:t>
            </w:r>
            <w:r>
              <w:rPr>
                <w:rFonts w:hint="eastAsia" w:ascii="宋体" w:hAnsi="宋体" w:cs="宋体"/>
                <w:b/>
                <w:bCs/>
                <w:color w:val="000000" w:themeColor="text1"/>
                <w:kern w:val="0"/>
                <w:sz w:val="21"/>
                <w:szCs w:val="21"/>
                <w:lang w:val="en-US" w:eastAsia="zh-CN"/>
                <w14:textFill>
                  <w14:solidFill>
                    <w14:schemeClr w14:val="tx1"/>
                  </w14:solidFill>
                </w14:textFill>
              </w:rPr>
              <w:t>0 000</w:t>
            </w:r>
          </w:p>
          <w:p>
            <w:pPr>
              <w:keepNext w:val="0"/>
              <w:keepLines w:val="0"/>
              <w:pageBreakBefore w:val="0"/>
              <w:widowControl/>
              <w:kinsoku/>
              <w:wordWrap/>
              <w:overflowPunct/>
              <w:topLinePunct w:val="0"/>
              <w:bidi w:val="0"/>
              <w:adjustRightInd/>
              <w:snapToGrid/>
              <w:spacing w:line="240" w:lineRule="auto"/>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 xml:space="preserve">     贷：应付账款   2</w:t>
            </w:r>
            <w:r>
              <w:rPr>
                <w:rFonts w:hint="eastAsia" w:ascii="宋体" w:hAnsi="宋体" w:cs="宋体"/>
                <w:b/>
                <w:bCs/>
                <w:color w:val="000000" w:themeColor="text1"/>
                <w:kern w:val="0"/>
                <w:sz w:val="21"/>
                <w:szCs w:val="21"/>
                <w:lang w:val="en-US" w:eastAsia="zh-CN"/>
                <w14:textFill>
                  <w14:solidFill>
                    <w14:schemeClr w14:val="tx1"/>
                  </w14:solidFill>
                </w14:textFill>
              </w:rPr>
              <w:t xml:space="preserve"> </w:t>
            </w:r>
            <w:r>
              <w:rPr>
                <w:rFonts w:hint="eastAsia" w:ascii="宋体" w:hAnsi="宋体" w:cs="宋体"/>
                <w:b/>
                <w:bCs/>
                <w:color w:val="000000" w:themeColor="text1"/>
                <w:kern w:val="0"/>
                <w:sz w:val="21"/>
                <w:szCs w:val="21"/>
                <w14:textFill>
                  <w14:solidFill>
                    <w14:schemeClr w14:val="tx1"/>
                  </w14:solidFill>
                </w14:textFill>
              </w:rPr>
              <w:t>26</w:t>
            </w:r>
            <w:r>
              <w:rPr>
                <w:rFonts w:hint="eastAsia" w:ascii="宋体" w:hAnsi="宋体" w:cs="宋体"/>
                <w:b/>
                <w:bCs/>
                <w:color w:val="000000" w:themeColor="text1"/>
                <w:kern w:val="0"/>
                <w:sz w:val="21"/>
                <w:szCs w:val="21"/>
                <w:lang w:val="en-US" w:eastAsia="zh-CN"/>
                <w14:textFill>
                  <w14:solidFill>
                    <w14:schemeClr w14:val="tx1"/>
                  </w14:solidFill>
                </w14:textFill>
              </w:rPr>
              <w:t>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c>
          <w:tcPr>
            <w:tcW w:w="3941" w:type="dxa"/>
            <w:noWrap w:val="0"/>
            <w:vAlign w:val="top"/>
          </w:tcPr>
          <w:p>
            <w:pPr>
              <w:keepNext w:val="0"/>
              <w:keepLines w:val="0"/>
              <w:pageBreakBefore w:val="0"/>
              <w:widowControl/>
              <w:tabs>
                <w:tab w:val="left" w:pos="3030"/>
              </w:tabs>
              <w:kinsoku/>
              <w:wordWrap/>
              <w:overflowPunct/>
              <w:topLinePunct w:val="0"/>
              <w:bidi w:val="0"/>
              <w:adjustRightInd/>
              <w:snapToGrid/>
              <w:spacing w:line="240" w:lineRule="auto"/>
              <w:ind w:firstLine="211" w:firstLineChars="100"/>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借：财务费用 1000</w:t>
            </w:r>
          </w:p>
          <w:p>
            <w:pPr>
              <w:keepNext w:val="0"/>
              <w:keepLines w:val="0"/>
              <w:pageBreakBefore w:val="0"/>
              <w:widowControl/>
              <w:tabs>
                <w:tab w:val="left" w:pos="3030"/>
              </w:tabs>
              <w:kinsoku/>
              <w:wordWrap/>
              <w:overflowPunct/>
              <w:topLinePunct w:val="0"/>
              <w:bidi w:val="0"/>
              <w:adjustRightInd/>
              <w:snapToGrid/>
              <w:spacing w:line="240" w:lineRule="auto"/>
              <w:ind w:firstLine="632" w:firstLineChars="300"/>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应交税费—应交增值税</w:t>
            </w:r>
          </w:p>
          <w:p>
            <w:pPr>
              <w:keepNext w:val="0"/>
              <w:keepLines w:val="0"/>
              <w:pageBreakBefore w:val="0"/>
              <w:widowControl/>
              <w:tabs>
                <w:tab w:val="left" w:pos="3030"/>
              </w:tabs>
              <w:kinsoku/>
              <w:wordWrap/>
              <w:overflowPunct/>
              <w:topLinePunct w:val="0"/>
              <w:bidi w:val="0"/>
              <w:adjustRightInd/>
              <w:snapToGrid/>
              <w:spacing w:line="240" w:lineRule="auto"/>
              <w:ind w:firstLine="1476" w:firstLineChars="700"/>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（进项税额）   60</w:t>
            </w:r>
          </w:p>
          <w:p>
            <w:pPr>
              <w:keepNext w:val="0"/>
              <w:keepLines w:val="0"/>
              <w:pageBreakBefore w:val="0"/>
              <w:widowControl/>
              <w:tabs>
                <w:tab w:val="left" w:pos="3030"/>
              </w:tabs>
              <w:kinsoku/>
              <w:wordWrap/>
              <w:overflowPunct/>
              <w:topLinePunct w:val="0"/>
              <w:bidi w:val="0"/>
              <w:adjustRightInd/>
              <w:snapToGrid/>
              <w:spacing w:line="240" w:lineRule="auto"/>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贷：银行存款                1 060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 xml:space="preserve"> 借：应付账款   226</w:t>
            </w:r>
            <w:r>
              <w:rPr>
                <w:rFonts w:hint="eastAsia" w:ascii="宋体" w:hAnsi="宋体" w:cs="宋体"/>
                <w:b/>
                <w:bCs/>
                <w:color w:val="000000" w:themeColor="text1"/>
                <w:kern w:val="0"/>
                <w:sz w:val="21"/>
                <w:szCs w:val="21"/>
                <w:lang w:val="en-US" w:eastAsia="zh-CN"/>
                <w14:textFill>
                  <w14:solidFill>
                    <w14:schemeClr w14:val="tx1"/>
                  </w14:solidFill>
                </w14:textFill>
              </w:rPr>
              <w:t xml:space="preserve">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 xml:space="preserve">     贷：银行存款   2</w:t>
            </w:r>
            <w:r>
              <w:rPr>
                <w:rFonts w:hint="eastAsia" w:ascii="宋体" w:hAnsi="宋体" w:cs="宋体"/>
                <w:b/>
                <w:bCs/>
                <w:color w:val="000000" w:themeColor="text1"/>
                <w:kern w:val="0"/>
                <w:sz w:val="21"/>
                <w:szCs w:val="21"/>
                <w:lang w:val="en-US" w:eastAsia="zh-CN"/>
                <w14:textFill>
                  <w14:solidFill>
                    <w14:schemeClr w14:val="tx1"/>
                  </w14:solidFill>
                </w14:textFill>
              </w:rPr>
              <w:t>03  400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 xml:space="preserve">         财务费用   </w:t>
            </w:r>
            <w:r>
              <w:rPr>
                <w:rFonts w:hint="eastAsia" w:ascii="宋体" w:hAnsi="宋体" w:cs="宋体"/>
                <w:b/>
                <w:bCs/>
                <w:color w:val="000000" w:themeColor="text1"/>
                <w:kern w:val="0"/>
                <w:sz w:val="21"/>
                <w:szCs w:val="21"/>
                <w:lang w:val="en-US" w:eastAsia="zh-CN"/>
                <w14:textFill>
                  <w14:solidFill>
                    <w14:schemeClr w14:val="tx1"/>
                  </w14:solidFill>
                </w14:textFill>
              </w:rPr>
              <w:t xml:space="preserve"> 22 600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c>
          <w:tcPr>
            <w:tcW w:w="394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借：其他应付款 2000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贷：其他业务收入  1 769.91</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w:t>
            </w:r>
            <w:r>
              <w:rPr>
                <w:rFonts w:hint="eastAsia" w:ascii="宋体" w:hAnsi="宋体" w:cs="宋体"/>
                <w:b/>
                <w:bCs/>
                <w:color w:val="000000" w:themeColor="text1"/>
                <w:kern w:val="0"/>
                <w:sz w:val="21"/>
                <w:szCs w:val="21"/>
                <w14:textFill>
                  <w14:solidFill>
                    <w14:schemeClr w14:val="tx1"/>
                  </w14:solidFill>
                </w14:textFill>
              </w:rPr>
              <w:t>应交税费-应交增值税</w:t>
            </w:r>
          </w:p>
          <w:p>
            <w:pPr>
              <w:keepNext w:val="0"/>
              <w:keepLines w:val="0"/>
              <w:pageBreakBefore w:val="0"/>
              <w:widowControl/>
              <w:kinsoku/>
              <w:wordWrap/>
              <w:overflowPunct/>
              <w:topLinePunct w:val="0"/>
              <w:bidi w:val="0"/>
              <w:adjustRightInd/>
              <w:snapToGrid/>
              <w:spacing w:line="240" w:lineRule="auto"/>
              <w:ind w:firstLine="1476" w:firstLineChars="700"/>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（销</w:t>
            </w:r>
            <w:r>
              <w:rPr>
                <w:rFonts w:hint="eastAsia" w:ascii="宋体" w:hAnsi="宋体" w:cs="宋体"/>
                <w:b/>
                <w:bCs/>
                <w:color w:val="000000" w:themeColor="text1"/>
                <w:kern w:val="0"/>
                <w:sz w:val="21"/>
                <w:szCs w:val="21"/>
                <w14:textFill>
                  <w14:solidFill>
                    <w14:schemeClr w14:val="tx1"/>
                  </w14:solidFill>
                </w14:textFill>
              </w:rPr>
              <w:t>项税额</w:t>
            </w:r>
            <w:r>
              <w:rPr>
                <w:rFonts w:hint="eastAsia" w:ascii="宋体" w:hAnsi="宋体" w:cs="宋体"/>
                <w:b/>
                <w:bCs/>
                <w:color w:val="000000" w:themeColor="text1"/>
                <w:kern w:val="0"/>
                <w:sz w:val="21"/>
                <w:szCs w:val="21"/>
                <w:lang w:eastAsia="zh-CN"/>
                <w14:textFill>
                  <w14:solidFill>
                    <w14:schemeClr w14:val="tx1"/>
                  </w14:solidFill>
                </w14:textFill>
              </w:rPr>
              <w:t>）</w:t>
            </w:r>
            <w:r>
              <w:rPr>
                <w:rFonts w:hint="eastAsia" w:ascii="宋体" w:hAnsi="宋体" w:cs="宋体"/>
                <w:b/>
                <w:bCs/>
                <w:color w:val="000000" w:themeColor="text1"/>
                <w:kern w:val="0"/>
                <w:sz w:val="21"/>
                <w:szCs w:val="21"/>
                <w:lang w:val="en-US" w:eastAsia="zh-CN"/>
                <w14:textFill>
                  <w14:solidFill>
                    <w14:schemeClr w14:val="tx1"/>
                  </w14:solidFill>
                </w14:textFill>
              </w:rPr>
              <w:t>230.09</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借：制造费用</w:t>
            </w:r>
            <w:r>
              <w:rPr>
                <w:rFonts w:hint="eastAsia" w:ascii="宋体" w:hAnsi="宋体" w:cs="宋体"/>
                <w:b/>
                <w:bCs/>
                <w:color w:val="000000" w:themeColor="text1"/>
                <w:kern w:val="0"/>
                <w:sz w:val="21"/>
                <w:szCs w:val="21"/>
                <w:lang w:val="en-US" w:eastAsia="zh-CN"/>
                <w14:textFill>
                  <w14:solidFill>
                    <w14:schemeClr w14:val="tx1"/>
                  </w14:solidFill>
                </w14:textFill>
              </w:rPr>
              <w:t xml:space="preserve">  18 000</w:t>
            </w:r>
          </w:p>
          <w:p>
            <w:pPr>
              <w:keepNext w:val="0"/>
              <w:keepLines w:val="0"/>
              <w:pageBreakBefore w:val="0"/>
              <w:widowControl/>
              <w:kinsoku/>
              <w:wordWrap/>
              <w:overflowPunct/>
              <w:topLinePunct w:val="0"/>
              <w:bidi w:val="0"/>
              <w:adjustRightInd/>
              <w:snapToGrid/>
              <w:spacing w:line="240" w:lineRule="auto"/>
              <w:ind w:firstLine="421"/>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管理费用   8 000</w:t>
            </w:r>
          </w:p>
          <w:p>
            <w:pPr>
              <w:keepNext w:val="0"/>
              <w:keepLines w:val="0"/>
              <w:pageBreakBefore w:val="0"/>
              <w:widowControl/>
              <w:kinsoku/>
              <w:wordWrap/>
              <w:overflowPunct/>
              <w:topLinePunct w:val="0"/>
              <w:bidi w:val="0"/>
              <w:adjustRightInd/>
              <w:snapToGrid/>
              <w:spacing w:line="240" w:lineRule="auto"/>
              <w:ind w:firstLine="421"/>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14:textFill>
                  <w14:solidFill>
                    <w14:schemeClr w14:val="tx1"/>
                  </w14:solidFill>
                </w14:textFill>
              </w:rPr>
              <w:t>应交税费-应交增值税</w:t>
            </w:r>
            <w:r>
              <w:rPr>
                <w:rFonts w:hint="eastAsia" w:ascii="宋体" w:hAnsi="宋体" w:cs="宋体"/>
                <w:b/>
                <w:bCs/>
                <w:color w:val="000000" w:themeColor="text1"/>
                <w:kern w:val="0"/>
                <w:sz w:val="21"/>
                <w:szCs w:val="21"/>
                <w:lang w:eastAsia="zh-CN"/>
                <w14:textFill>
                  <w14:solidFill>
                    <w14:schemeClr w14:val="tx1"/>
                  </w14:solidFill>
                </w14:textFill>
              </w:rPr>
              <w:t>（</w:t>
            </w:r>
            <w:r>
              <w:rPr>
                <w:rFonts w:hint="eastAsia" w:ascii="宋体" w:hAnsi="宋体" w:cs="宋体"/>
                <w:b/>
                <w:bCs/>
                <w:color w:val="000000" w:themeColor="text1"/>
                <w:kern w:val="0"/>
                <w:sz w:val="21"/>
                <w:szCs w:val="21"/>
                <w14:textFill>
                  <w14:solidFill>
                    <w14:schemeClr w14:val="tx1"/>
                  </w14:solidFill>
                </w14:textFill>
              </w:rPr>
              <w:t>进项税额</w:t>
            </w:r>
            <w:r>
              <w:rPr>
                <w:rFonts w:hint="eastAsia" w:ascii="宋体" w:hAnsi="宋体" w:cs="宋体"/>
                <w:b/>
                <w:bCs/>
                <w:color w:val="000000" w:themeColor="text1"/>
                <w:kern w:val="0"/>
                <w:sz w:val="21"/>
                <w:szCs w:val="21"/>
                <w:lang w:eastAsia="zh-CN"/>
                <w14:textFill>
                  <w14:solidFill>
                    <w14:schemeClr w14:val="tx1"/>
                  </w14:solidFill>
                </w14:textFill>
              </w:rPr>
              <w:t>）</w:t>
            </w:r>
            <w:r>
              <w:rPr>
                <w:rFonts w:hint="eastAsia" w:ascii="宋体" w:hAnsi="宋体" w:cs="宋体"/>
                <w:b/>
                <w:bCs/>
                <w:color w:val="000000" w:themeColor="text1"/>
                <w:kern w:val="0"/>
                <w:sz w:val="21"/>
                <w:szCs w:val="21"/>
                <w:lang w:val="en-US" w:eastAsia="zh-CN"/>
                <w14:textFill>
                  <w14:solidFill>
                    <w14:schemeClr w14:val="tx1"/>
                  </w14:solidFill>
                </w14:textFill>
              </w:rPr>
              <w:t>3 380</w:t>
            </w:r>
          </w:p>
          <w:p>
            <w:pPr>
              <w:keepNext w:val="0"/>
              <w:keepLines w:val="0"/>
              <w:pageBreakBefore w:val="0"/>
              <w:widowControl/>
              <w:kinsoku/>
              <w:wordWrap/>
              <w:overflowPunct/>
              <w:topLinePunct w:val="0"/>
              <w:bidi w:val="0"/>
              <w:adjustRightInd/>
              <w:snapToGrid/>
              <w:spacing w:line="240" w:lineRule="auto"/>
              <w:ind w:firstLine="421"/>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贷：应付账款                    29 380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c>
          <w:tcPr>
            <w:tcW w:w="394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借：其他应付款</w:t>
            </w:r>
            <w:r>
              <w:rPr>
                <w:rFonts w:hint="eastAsia" w:ascii="宋体" w:hAnsi="宋体" w:cs="宋体"/>
                <w:b/>
                <w:bCs/>
                <w:color w:val="000000" w:themeColor="text1"/>
                <w:kern w:val="0"/>
                <w:sz w:val="21"/>
                <w:szCs w:val="21"/>
                <w:lang w:val="en-US" w:eastAsia="zh-CN"/>
                <w14:textFill>
                  <w14:solidFill>
                    <w14:schemeClr w14:val="tx1"/>
                  </w14:solidFill>
                </w14:textFill>
              </w:rPr>
              <w:t xml:space="preserve"> 5 000</w:t>
            </w:r>
          </w:p>
          <w:p>
            <w:pPr>
              <w:keepNext w:val="0"/>
              <w:keepLines w:val="0"/>
              <w:pageBreakBefore w:val="0"/>
              <w:widowControl/>
              <w:kinsoku/>
              <w:wordWrap/>
              <w:overflowPunct/>
              <w:topLinePunct w:val="0"/>
              <w:bidi w:val="0"/>
              <w:adjustRightInd/>
              <w:snapToGrid/>
              <w:spacing w:line="240" w:lineRule="auto"/>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贷：营业外收入   5 000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借：财务费用  5 000</w:t>
            </w:r>
          </w:p>
          <w:p>
            <w:pPr>
              <w:keepNext w:val="0"/>
              <w:keepLines w:val="0"/>
              <w:pageBreakBefore w:val="0"/>
              <w:widowControl/>
              <w:kinsoku/>
              <w:wordWrap/>
              <w:overflowPunct/>
              <w:topLinePunct w:val="0"/>
              <w:bidi w:val="0"/>
              <w:adjustRightInd/>
              <w:snapToGrid/>
              <w:spacing w:line="240" w:lineRule="auto"/>
              <w:jc w:val="left"/>
              <w:textAlignment w:val="auto"/>
              <w:rPr>
                <w:rFonts w:hint="default"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贷：应付利息  5 000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c>
          <w:tcPr>
            <w:tcW w:w="394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借：利润分配—应付现金股利</w:t>
            </w:r>
            <w:r>
              <w:rPr>
                <w:rFonts w:hint="eastAsia" w:ascii="宋体" w:hAnsi="宋体" w:cs="宋体"/>
                <w:b/>
                <w:bCs/>
                <w:color w:val="000000" w:themeColor="text1"/>
                <w:kern w:val="0"/>
                <w:sz w:val="21"/>
                <w:szCs w:val="21"/>
                <w:lang w:val="en-US" w:eastAsia="zh-CN"/>
                <w14:textFill>
                  <w14:solidFill>
                    <w14:schemeClr w14:val="tx1"/>
                  </w14:solidFill>
                </w14:textFill>
              </w:rPr>
              <w:t xml:space="preserve"> 100 000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贷：应付股利               100 000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81" w:type="dxa"/>
            <w:noWrap w:val="0"/>
            <w:vAlign w:val="top"/>
          </w:tcPr>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借：销售费用  10 000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lang w:val="en-US" w:eastAsia="zh-CN"/>
                <w14:textFill>
                  <w14:solidFill>
                    <w14:schemeClr w14:val="tx1"/>
                  </w14:solidFill>
                </w14:textFill>
              </w:rPr>
            </w:pPr>
            <w:r>
              <w:rPr>
                <w:rFonts w:hint="eastAsia" w:ascii="宋体" w:hAnsi="宋体" w:cs="宋体"/>
                <w:b/>
                <w:bCs/>
                <w:color w:val="000000" w:themeColor="text1"/>
                <w:kern w:val="0"/>
                <w:sz w:val="21"/>
                <w:szCs w:val="21"/>
                <w:lang w:val="en-US" w:eastAsia="zh-CN"/>
                <w14:textFill>
                  <w14:solidFill>
                    <w14:schemeClr w14:val="tx1"/>
                  </w14:solidFill>
                </w14:textFill>
              </w:rPr>
              <w:t xml:space="preserve"> 贷：其他应付款   10 000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c>
          <w:tcPr>
            <w:tcW w:w="3941" w:type="dxa"/>
            <w:noWrap w:val="0"/>
            <w:vAlign w:val="top"/>
          </w:tcPr>
          <w:p>
            <w:pPr>
              <w:keepNext w:val="0"/>
              <w:keepLines w:val="0"/>
              <w:pageBreakBefore w:val="0"/>
              <w:widowControl/>
              <w:numPr>
                <w:ilvl w:val="0"/>
                <w:numId w:val="0"/>
              </w:numPr>
              <w:kinsoku/>
              <w:wordWrap/>
              <w:overflowPunct/>
              <w:topLinePunct w:val="0"/>
              <w:bidi w:val="0"/>
              <w:adjustRightInd/>
              <w:snapToGrid/>
              <w:spacing w:line="240" w:lineRule="auto"/>
              <w:jc w:val="left"/>
              <w:textAlignment w:val="auto"/>
              <w:rPr>
                <w:rFonts w:hint="eastAsia"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val="en-US" w:eastAsia="zh-CN"/>
                <w14:textFill>
                  <w14:solidFill>
                    <w14:schemeClr w14:val="tx1"/>
                  </w14:solidFill>
                </w14:textFill>
              </w:rPr>
              <w:t>借：银行存款   50 000</w:t>
            </w:r>
          </w:p>
          <w:p>
            <w:pPr>
              <w:keepNext w:val="0"/>
              <w:keepLines w:val="0"/>
              <w:pageBreakBefore w:val="0"/>
              <w:widowControl/>
              <w:numPr>
                <w:ilvl w:val="0"/>
                <w:numId w:val="0"/>
              </w:numPr>
              <w:kinsoku/>
              <w:wordWrap/>
              <w:overflowPunct/>
              <w:topLinePunct w:val="0"/>
              <w:bidi w:val="0"/>
              <w:adjustRightInd/>
              <w:snapToGrid/>
              <w:spacing w:line="240" w:lineRule="auto"/>
              <w:jc w:val="left"/>
              <w:textAlignment w:val="auto"/>
              <w:rPr>
                <w:rFonts w:hint="default" w:ascii="宋体" w:hAnsi="宋体" w:eastAsia="宋体" w:cs="宋体"/>
                <w:b/>
                <w:bCs/>
                <w:color w:val="000000" w:themeColor="text1"/>
                <w:kern w:val="0"/>
                <w:sz w:val="21"/>
                <w:szCs w:val="21"/>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val="en-US" w:eastAsia="zh-CN"/>
                <w14:textFill>
                  <w14:solidFill>
                    <w14:schemeClr w14:val="tx1"/>
                  </w14:solidFill>
                </w14:textFill>
              </w:rPr>
              <w:t xml:space="preserve">  贷：合同负债     50 000</w:t>
            </w:r>
          </w:p>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color w:val="000000" w:themeColor="text1"/>
                <w:kern w:val="0"/>
                <w:sz w:val="21"/>
                <w:szCs w:val="21"/>
                <w:vertAlign w:val="baseline"/>
                <w14:textFill>
                  <w14:solidFill>
                    <w14:schemeClr w14:val="tx1"/>
                  </w14:solidFill>
                </w14:textFill>
              </w:rPr>
            </w:pPr>
          </w:p>
        </w:tc>
      </w:tr>
    </w:tbl>
    <w:p>
      <w:pPr>
        <w:keepNext w:val="0"/>
        <w:keepLines w:val="0"/>
        <w:pageBreakBefore w:val="0"/>
        <w:widowControl/>
        <w:kinsoku/>
        <w:wordWrap/>
        <w:overflowPunct/>
        <w:topLinePunct w:val="0"/>
        <w:bidi w:val="0"/>
        <w:adjustRightInd/>
        <w:snapToGrid/>
        <w:spacing w:line="240" w:lineRule="auto"/>
        <w:jc w:val="left"/>
        <w:textAlignment w:val="auto"/>
        <w:rPr>
          <w:rFonts w:hint="eastAsia" w:ascii="宋体" w:hAnsi="宋体" w:cs="宋体"/>
          <w:b/>
          <w:bCs/>
          <w:kern w:val="0"/>
          <w:sz w:val="21"/>
          <w:szCs w:val="21"/>
        </w:rPr>
      </w:pP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4.【资料】C公司为增值税一般纳税人，适用的增值税税率为13%，消费税税率为10%，2019</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年6月相关职业薪酬业务如下：</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（1）职工浴室维修领用自产的原材料一批，成本为800元，计税价格为1000元。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月末，按照工资总额的标准分配工资费用，其中生产工人工资500 000元，车间管理人员工资120 000元，总部管理人员工资400 000元，专设销售部门人员工资600 000元，在建工程人员工资200 000元，研发人员工资180 000元(符合资本化条件)。</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（3）分別按工资总额的16％、10％、10.5％计提养老保险、住房公积金、医疗保险及工伤保险。</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（4）从工资中扣除代职工缴纳的个人所得税120 000元。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（5）分别按工资总额的10％和11％计提职工负担的住房公积金以及社会保险费。</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（6）从工资总额中扣除代职工垫付的医疗费10 000元，代扣水电费15 000元。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（7）职工食堂因维修设备领用外购的原材料300 000元，购入时适用的增值税税率为13%。</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（8）以银行存款向食堂支付补贴，标准为按每人每天30元，每月20天计算，公司共有职工150人。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9）制定了一项职工没有选择权的辞退计划，拟辞退生产工人15人，总部管理人员5人，并于2019年7月1日执行，辞退补偿为生产工人每人2.5万元、总部管理人员每人5万元。。该计划已获董事会批准，并已通知相关职工本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（10）计提职工宿舍楼的本月折旧20 000元。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【要求】根据上述资料，编制C公司12月份应付职工薪酬相关的会计分录。(答案中的金额单位用元表示) </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lang w:val="en-US"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40</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1</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 应付职工薪酬—</w:t>
      </w:r>
      <w:r>
        <w:rPr>
          <w:rFonts w:hint="eastAsia" w:ascii="宋体" w:hAnsi="宋体" w:eastAsia="宋体" w:cs="宋体"/>
          <w:b/>
          <w:bCs/>
          <w:color w:val="000000" w:themeColor="text1"/>
          <w:sz w:val="21"/>
          <w:szCs w:val="21"/>
          <w:lang w:val="en-US" w:eastAsia="zh-CN"/>
          <w14:textFill>
            <w14:solidFill>
              <w14:schemeClr w14:val="tx1"/>
            </w14:solidFill>
          </w14:textFill>
        </w:rPr>
        <w:t>职工福利费</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lang w:val="en-US" w:eastAsia="zh-CN"/>
          <w14:textFill>
            <w14:solidFill>
              <w14:schemeClr w14:val="tx1"/>
            </w14:solidFill>
          </w14:textFill>
        </w:rPr>
        <w:t>930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w:t>
      </w:r>
      <w:r>
        <w:rPr>
          <w:rFonts w:hint="eastAsia" w:ascii="宋体" w:hAnsi="宋体" w:eastAsia="宋体" w:cs="宋体"/>
          <w:b/>
          <w:bCs/>
          <w:color w:val="000000" w:themeColor="text1"/>
          <w:sz w:val="21"/>
          <w:szCs w:val="21"/>
          <w:lang w:val="en-US" w:eastAsia="zh-CN"/>
          <w14:textFill>
            <w14:solidFill>
              <w14:schemeClr w14:val="tx1"/>
            </w14:solidFill>
          </w14:textFill>
        </w:rPr>
        <w:t>原材料                  800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应交税费—应交增值税（销项税额）130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2</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借：生产成本                           500 000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制造费用                           120 000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管理费用                           400 000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销售费用                           60</w:t>
      </w:r>
      <w:r>
        <w:rPr>
          <w:rFonts w:hint="eastAsia" w:ascii="宋体" w:hAnsi="宋体" w:eastAsia="宋体" w:cs="宋体"/>
          <w:b/>
          <w:bCs/>
          <w:color w:val="000000" w:themeColor="text1"/>
          <w:sz w:val="21"/>
          <w:szCs w:val="21"/>
          <w:lang w:val="en-US" w:eastAsia="zh-CN"/>
          <w14:textFill>
            <w14:solidFill>
              <w14:schemeClr w14:val="tx1"/>
            </w14:solidFill>
          </w14:textFill>
        </w:rPr>
        <w:t>0</w:t>
      </w:r>
      <w:r>
        <w:rPr>
          <w:rFonts w:hint="eastAsia" w:ascii="宋体" w:hAnsi="宋体" w:eastAsia="宋体" w:cs="宋体"/>
          <w:b/>
          <w:bCs/>
          <w:color w:val="000000" w:themeColor="text1"/>
          <w:sz w:val="21"/>
          <w:szCs w:val="21"/>
          <w14:textFill>
            <w14:solidFill>
              <w14:schemeClr w14:val="tx1"/>
            </w14:solidFill>
          </w14:textFill>
        </w:rPr>
        <w:t xml:space="preserve">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在建工程                           200 000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研发支出—资本化支出               180 000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贷：应付职工薪酬—工资、奖金、津贴和补贴  2 000 000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借：生产成本            182 500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制造费用             43 800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管理费用            146 000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销售费用            219 000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在建工程             73 000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研发支出—资本化支出 65 700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贷：应付职工薪酬—设定提存计划（养老保险）320 000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应付职工薪酬—住房公积金              200 000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应付职工薪酬—社会保险费              210 000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4</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借：应付职工薪酬—工资、奖金、津贴和补贴   120 000</w:t>
      </w:r>
    </w:p>
    <w:p>
      <w:pPr>
        <w:keepNext w:val="0"/>
        <w:keepLines w:val="0"/>
        <w:pageBreakBefore w:val="0"/>
        <w:widowControl w:val="0"/>
        <w:kinsoku/>
        <w:wordWrap/>
        <w:overflowPunct/>
        <w:topLinePunct w:val="0"/>
        <w:autoSpaceDE/>
        <w:autoSpaceDN/>
        <w:bidi w:val="0"/>
        <w:adjustRightInd/>
        <w:snapToGrid/>
        <w:spacing w:line="240" w:lineRule="auto"/>
        <w:ind w:firstLine="632" w:firstLineChars="3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贷：应交税费—应交个人所得税             120 000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5</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借：应付职工薪酬—工资、奖金、津贴和补贴   420 000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贷：其他应付款—住房公积金           200 000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其他应付款—社会保险费           220 000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6</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借：应付职工薪酬—工资、奖金、津贴和补贴   25 000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贷：其他应收款—代垫医疗费               10 000</w:t>
      </w:r>
    </w:p>
    <w:p>
      <w:pPr>
        <w:keepNext w:val="0"/>
        <w:keepLines w:val="0"/>
        <w:pageBreakBefore w:val="0"/>
        <w:widowControl w:val="0"/>
        <w:kinsoku/>
        <w:wordWrap/>
        <w:overflowPunct/>
        <w:topLinePunct w:val="0"/>
        <w:autoSpaceDE/>
        <w:autoSpaceDN/>
        <w:bidi w:val="0"/>
        <w:adjustRightInd/>
        <w:snapToGrid/>
        <w:spacing w:line="240" w:lineRule="auto"/>
        <w:ind w:firstLine="1897" w:firstLineChars="9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代扣水电费               15 000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7</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借：应付职工薪酬—职工福利费                 </w:t>
      </w: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39 000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贷：原材料                                 300 000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应交税费—应交增值税（进项税额转出）    39 000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8</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借：应付职工薪酬—职工福利费                   90 000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贷：银行存款                                  90 000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9</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宋体" w:hAnsi="宋体" w:eastAsia="宋体" w:cs="宋体"/>
          <w:b/>
          <w:bCs/>
          <w:color w:val="000000" w:themeColor="text1"/>
          <w:sz w:val="21"/>
          <w:szCs w:val="21"/>
          <w:u w:val="none" w:color="auto"/>
          <w:lang w:val="en-US" w:eastAsia="zh-CN"/>
          <w14:textFill>
            <w14:solidFill>
              <w14:schemeClr w14:val="tx1"/>
            </w14:solidFill>
          </w14:textFill>
        </w:rPr>
      </w:pPr>
      <w:r>
        <w:rPr>
          <w:rFonts w:hint="eastAsia" w:ascii="宋体" w:hAnsi="宋体" w:eastAsia="宋体" w:cs="宋体"/>
          <w:b/>
          <w:bCs/>
          <w:color w:val="000000" w:themeColor="text1"/>
          <w:sz w:val="21"/>
          <w:szCs w:val="21"/>
          <w:u w:val="none" w:color="auto"/>
          <w14:textFill>
            <w14:solidFill>
              <w14:schemeClr w14:val="tx1"/>
            </w14:solidFill>
          </w14:textFill>
        </w:rPr>
        <w:t>借：管理费用  62</w:t>
      </w:r>
      <w:r>
        <w:rPr>
          <w:rFonts w:hint="eastAsia" w:ascii="宋体" w:hAnsi="宋体" w:cs="宋体"/>
          <w:b/>
          <w:bCs/>
          <w:color w:val="000000" w:themeColor="text1"/>
          <w:sz w:val="21"/>
          <w:szCs w:val="21"/>
          <w:u w:val="none" w:color="auto"/>
          <w:lang w:val="en-US" w:eastAsia="zh-CN"/>
          <w14:textFill>
            <w14:solidFill>
              <w14:schemeClr w14:val="tx1"/>
            </w14:solidFill>
          </w14:textFill>
        </w:rPr>
        <w:t>5 000</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u w:val="none" w:color="auto"/>
          <w14:textFill>
            <w14:solidFill>
              <w14:schemeClr w14:val="tx1"/>
            </w14:solidFill>
          </w14:textFill>
        </w:rPr>
      </w:pPr>
      <w:r>
        <w:rPr>
          <w:rFonts w:hint="eastAsia" w:ascii="宋体" w:hAnsi="宋体" w:eastAsia="宋体" w:cs="宋体"/>
          <w:b/>
          <w:bCs/>
          <w:color w:val="000000" w:themeColor="text1"/>
          <w:sz w:val="21"/>
          <w:szCs w:val="21"/>
          <w:u w:val="none" w:color="auto"/>
          <w14:textFill>
            <w14:solidFill>
              <w14:schemeClr w14:val="tx1"/>
            </w14:solidFill>
          </w14:textFill>
        </w:rPr>
        <w:t xml:space="preserve">贷：应付职工薪酬—辞退福利  625 </w:t>
      </w:r>
      <w:r>
        <w:rPr>
          <w:rFonts w:hint="eastAsia" w:ascii="宋体" w:hAnsi="宋体" w:cs="宋体"/>
          <w:b/>
          <w:bCs/>
          <w:color w:val="000000" w:themeColor="text1"/>
          <w:sz w:val="21"/>
          <w:szCs w:val="21"/>
          <w:u w:val="none" w:color="auto"/>
          <w:lang w:val="en-US" w:eastAsia="zh-CN"/>
          <w14:textFill>
            <w14:solidFill>
              <w14:schemeClr w14:val="tx1"/>
            </w14:solidFill>
          </w14:textFill>
        </w:rPr>
        <w:t>000</w:t>
      </w:r>
      <w:r>
        <w:rPr>
          <w:rFonts w:hint="eastAsia" w:ascii="宋体" w:hAnsi="宋体" w:eastAsia="宋体" w:cs="宋体"/>
          <w:b/>
          <w:bCs/>
          <w:color w:val="000000" w:themeColor="text1"/>
          <w:sz w:val="21"/>
          <w:szCs w:val="21"/>
          <w:u w:val="none" w:color="auto"/>
          <w14:textFill>
            <w14:solidFill>
              <w14:schemeClr w14:val="tx1"/>
            </w14:solidFill>
          </w14:textFill>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u w:val="none" w:color="auto"/>
          <w:lang w:val="en-US" w:eastAsia="zh-CN"/>
          <w14:textFill>
            <w14:solidFill>
              <w14:schemeClr w14:val="tx1"/>
            </w14:solidFill>
          </w14:textFill>
        </w:rPr>
      </w:pPr>
      <w:r>
        <w:rPr>
          <w:rFonts w:hint="eastAsia" w:ascii="宋体" w:hAnsi="宋体" w:eastAsia="宋体" w:cs="宋体"/>
          <w:b/>
          <w:bCs/>
          <w:color w:val="000000" w:themeColor="text1"/>
          <w:sz w:val="21"/>
          <w:szCs w:val="21"/>
          <w:u w:val="none" w:color="auto"/>
          <w:lang w:eastAsia="zh-CN"/>
          <w14:textFill>
            <w14:solidFill>
              <w14:schemeClr w14:val="tx1"/>
            </w14:solidFill>
          </w14:textFill>
        </w:rPr>
        <w:t>（</w:t>
      </w:r>
      <w:r>
        <w:rPr>
          <w:rFonts w:hint="eastAsia" w:ascii="宋体" w:hAnsi="宋体" w:eastAsia="宋体" w:cs="宋体"/>
          <w:b/>
          <w:bCs/>
          <w:color w:val="000000" w:themeColor="text1"/>
          <w:sz w:val="21"/>
          <w:szCs w:val="21"/>
          <w:u w:val="none" w:color="auto"/>
          <w:lang w:val="en-US" w:eastAsia="zh-CN"/>
          <w14:textFill>
            <w14:solidFill>
              <w14:schemeClr w14:val="tx1"/>
            </w14:solidFill>
          </w14:textFill>
        </w:rPr>
        <w:t>10</w:t>
      </w:r>
      <w:r>
        <w:rPr>
          <w:rFonts w:hint="eastAsia" w:ascii="宋体" w:hAnsi="宋体" w:eastAsia="宋体" w:cs="宋体"/>
          <w:b/>
          <w:bCs/>
          <w:color w:val="000000" w:themeColor="text1"/>
          <w:sz w:val="21"/>
          <w:szCs w:val="21"/>
          <w:u w:val="none" w:color="auto"/>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u w:val="none" w:color="auto"/>
          <w:lang w:val="en-US" w:eastAsia="zh-CN"/>
          <w14:textFill>
            <w14:solidFill>
              <w14:schemeClr w14:val="tx1"/>
            </w14:solidFill>
          </w14:textFill>
        </w:rPr>
        <w:t>借：</w:t>
      </w:r>
      <w:r>
        <w:rPr>
          <w:rFonts w:hint="eastAsia" w:ascii="宋体" w:hAnsi="宋体" w:eastAsia="宋体" w:cs="宋体"/>
          <w:b/>
          <w:bCs/>
          <w:color w:val="000000" w:themeColor="text1"/>
          <w:sz w:val="21"/>
          <w:szCs w:val="21"/>
          <w14:textFill>
            <w14:solidFill>
              <w14:schemeClr w14:val="tx1"/>
            </w14:solidFill>
          </w14:textFill>
        </w:rPr>
        <w:t>应付职工薪酬—</w:t>
      </w:r>
      <w:r>
        <w:rPr>
          <w:rFonts w:hint="eastAsia" w:ascii="宋体" w:hAnsi="宋体" w:eastAsia="宋体" w:cs="宋体"/>
          <w:b/>
          <w:bCs/>
          <w:color w:val="000000" w:themeColor="text1"/>
          <w:sz w:val="21"/>
          <w:szCs w:val="21"/>
          <w:lang w:eastAsia="zh-CN"/>
          <w14:textFill>
            <w14:solidFill>
              <w14:schemeClr w14:val="tx1"/>
            </w14:solidFill>
          </w14:textFill>
        </w:rPr>
        <w:t>非货币型职工薪酬</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lang w:val="en-US" w:eastAsia="zh-CN"/>
          <w14:textFill>
            <w14:solidFill>
              <w14:schemeClr w14:val="tx1"/>
            </w14:solidFill>
          </w14:textFill>
        </w:rPr>
        <w:t>20 000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贷：累计折旧                          20 000</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sz w:val="21"/>
          <w:szCs w:val="21"/>
          <w:lang w:val="en-US" w:eastAsia="zh-CN"/>
        </w:rPr>
      </w:pP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5.【资料】C公司为增值税一般纳税人，适用的增值税税率为13%，消费税率为10%，2019年6月相关职业薪酬业务如下：</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公司将自己生产的应税消费品发放给职工作为福利，每人一台，每台产品生产成本为3 000元，每台市场计税价格(售价)5 000元。公司职工总人数为150人，其中生产工人50人，总部管理人员12人车间管理人员15人，专设销售机构人员18人，在建工程人员30人，研发部人员25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（2）公司为12名高级管理人员，每人租货一套公寓免费使用，毎套月租金为1 000元，取得增值税专用发票，适用税率为9%，按月以银行存款支付。</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（3）职工浴室维修领用自产的原材料一批，成本为800元，计税价格为1000元。</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（4）职工食堂因维修设备领用外购的原材料300 000元，购入时适用的增值税税率为13%。</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制定了一项职工没有选择权的辞退计划，拟辞退生产工人15人，总部管理人员5人，并于2019年7月1日执行，辞退补偿为生产工人每人2.5万元、总部管理人员每人5万元。该计划已获董事会批准，并已通知相关职工本人。</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（6）企业以购买的商品作为福利发放给车间生产人员,该商品的实际成本50万元,增值税专用发票上注明的增值税税额为7.8万元(已经税务机关认证)。</w:t>
      </w:r>
    </w:p>
    <w:p>
      <w:pPr>
        <w:keepNext w:val="0"/>
        <w:keepLines w:val="0"/>
        <w:pageBreakBefore w:val="0"/>
        <w:widowControl w:val="0"/>
        <w:kinsoku/>
        <w:wordWrap/>
        <w:overflowPunct/>
        <w:topLinePunct w:val="0"/>
        <w:autoSpaceDE/>
        <w:autoSpaceDN/>
        <w:bidi w:val="0"/>
        <w:adjustRightInd/>
        <w:snapToGrid/>
        <w:spacing w:afterAutospacing="0"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【要求】根据上述资料，编制C公司12月份应付职工薪酬相关的会计分录。(答案中的金额单位用元表示) </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40</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借：生产成本                     282 500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管理费用                    　67 800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制造费用　                    84 750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销售费用                     101 700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在建工程                     169 500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研发支出                     141 250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贷：应付职工薪酬—非货币性福利   847 500</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借：应付职工薪酬—非货币性福利   847 500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贷：主营业务收入                     750 000</w:t>
      </w:r>
    </w:p>
    <w:p>
      <w:pPr>
        <w:keepNext w:val="0"/>
        <w:keepLines w:val="0"/>
        <w:pageBreakBefore w:val="0"/>
        <w:widowControl w:val="0"/>
        <w:kinsoku/>
        <w:wordWrap/>
        <w:overflowPunct/>
        <w:topLinePunct w:val="0"/>
        <w:autoSpaceDE/>
        <w:autoSpaceDN/>
        <w:bidi w:val="0"/>
        <w:adjustRightInd/>
        <w:snapToGrid/>
        <w:spacing w:line="240" w:lineRule="auto"/>
        <w:ind w:firstLine="1160" w:firstLineChars="5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应交税费—应交增值税（销项税额）97 500</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借：主营业务成本                 450 000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贷：库存商品                         450 000</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借：税金及附加                     75 000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贷：应交税费—应交消费税              75 000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借：管理费用                        1</w:t>
      </w:r>
      <w:r>
        <w:rPr>
          <w:rFonts w:hint="eastAsia" w:ascii="宋体" w:hAnsi="宋体" w:eastAsia="宋体" w:cs="宋体"/>
          <w:b/>
          <w:bCs/>
          <w:color w:val="000000" w:themeColor="text1"/>
          <w:sz w:val="21"/>
          <w:szCs w:val="21"/>
          <w:lang w:val="en-US" w:eastAsia="zh-CN"/>
          <w14:textFill>
            <w14:solidFill>
              <w14:schemeClr w14:val="tx1"/>
            </w14:solidFill>
          </w14:textFill>
        </w:rPr>
        <w:t>3 080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贷：应付职工薪酬—非货币性福利        1</w:t>
      </w:r>
      <w:r>
        <w:rPr>
          <w:rFonts w:hint="eastAsia" w:ascii="宋体" w:hAnsi="宋体" w:eastAsia="宋体" w:cs="宋体"/>
          <w:b/>
          <w:bCs/>
          <w:color w:val="000000" w:themeColor="text1"/>
          <w:sz w:val="21"/>
          <w:szCs w:val="21"/>
          <w:lang w:val="en-US" w:eastAsia="zh-CN"/>
          <w14:textFill>
            <w14:solidFill>
              <w14:schemeClr w14:val="tx1"/>
            </w14:solidFill>
          </w14:textFill>
        </w:rPr>
        <w:t>3 080</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借：应付职工薪酬——非货币性福利     1</w:t>
      </w:r>
      <w:r>
        <w:rPr>
          <w:rFonts w:hint="eastAsia" w:ascii="宋体" w:hAnsi="宋体" w:eastAsia="宋体" w:cs="宋体"/>
          <w:b/>
          <w:bCs/>
          <w:color w:val="000000" w:themeColor="text1"/>
          <w:sz w:val="21"/>
          <w:szCs w:val="21"/>
          <w:lang w:val="en-US" w:eastAsia="zh-CN"/>
          <w14:textFill>
            <w14:solidFill>
              <w14:schemeClr w14:val="tx1"/>
            </w14:solidFill>
          </w14:textFill>
        </w:rPr>
        <w:t>3 080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贷：银行存款                          1</w:t>
      </w:r>
      <w:r>
        <w:rPr>
          <w:rFonts w:hint="eastAsia" w:ascii="宋体" w:hAnsi="宋体" w:eastAsia="宋体" w:cs="宋体"/>
          <w:b/>
          <w:bCs/>
          <w:color w:val="000000" w:themeColor="text1"/>
          <w:sz w:val="21"/>
          <w:szCs w:val="21"/>
          <w:lang w:val="en-US" w:eastAsia="zh-CN"/>
          <w14:textFill>
            <w14:solidFill>
              <w14:schemeClr w14:val="tx1"/>
            </w14:solidFill>
          </w14:textFill>
        </w:rPr>
        <w:t>3 080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（3）</w:t>
      </w:r>
    </w:p>
    <w:p>
      <w:pPr>
        <w:keepNext w:val="0"/>
        <w:keepLines w:val="0"/>
        <w:pageBreakBefore w:val="0"/>
        <w:widowControl w:val="0"/>
        <w:kinsoku/>
        <w:wordWrap/>
        <w:overflowPunct/>
        <w:topLinePunct w:val="0"/>
        <w:autoSpaceDE/>
        <w:autoSpaceDN/>
        <w:bidi w:val="0"/>
        <w:adjustRightInd/>
        <w:snapToGrid/>
        <w:spacing w:line="240" w:lineRule="auto"/>
        <w:ind w:firstLine="316" w:firstLineChars="1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 应付职工薪酬—</w:t>
      </w:r>
      <w:r>
        <w:rPr>
          <w:rFonts w:hint="eastAsia" w:ascii="宋体" w:hAnsi="宋体" w:eastAsia="宋体" w:cs="宋体"/>
          <w:b/>
          <w:bCs/>
          <w:color w:val="000000" w:themeColor="text1"/>
          <w:sz w:val="21"/>
          <w:szCs w:val="21"/>
          <w:lang w:val="en-US" w:eastAsia="zh-CN"/>
          <w14:textFill>
            <w14:solidFill>
              <w14:schemeClr w14:val="tx1"/>
            </w14:solidFill>
          </w14:textFill>
        </w:rPr>
        <w:t>职工福利费</w:t>
      </w:r>
      <w:r>
        <w:rPr>
          <w:rFonts w:hint="eastAsia" w:ascii="宋体" w:hAnsi="宋体" w:eastAsia="宋体" w:cs="宋体"/>
          <w:b/>
          <w:bCs/>
          <w:color w:val="000000" w:themeColor="text1"/>
          <w:sz w:val="21"/>
          <w:szCs w:val="21"/>
          <w14:textFill>
            <w14:solidFill>
              <w14:schemeClr w14:val="tx1"/>
            </w14:solidFill>
          </w14:textFill>
        </w:rPr>
        <w:t xml:space="preserve">     </w:t>
      </w:r>
      <w:r>
        <w:rPr>
          <w:rFonts w:hint="eastAsia" w:ascii="宋体" w:hAnsi="宋体" w:eastAsia="宋体" w:cs="宋体"/>
          <w:b/>
          <w:bCs/>
          <w:color w:val="000000" w:themeColor="text1"/>
          <w:sz w:val="21"/>
          <w:szCs w:val="21"/>
          <w:lang w:val="en-US" w:eastAsia="zh-CN"/>
          <w14:textFill>
            <w14:solidFill>
              <w14:schemeClr w14:val="tx1"/>
            </w14:solidFill>
          </w14:textFill>
        </w:rPr>
        <w:t>930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w:t>
      </w:r>
      <w:r>
        <w:rPr>
          <w:rFonts w:hint="eastAsia" w:ascii="宋体" w:hAnsi="宋体" w:eastAsia="宋体" w:cs="宋体"/>
          <w:b/>
          <w:bCs/>
          <w:color w:val="000000" w:themeColor="text1"/>
          <w:sz w:val="21"/>
          <w:szCs w:val="21"/>
          <w:lang w:val="en-US" w:eastAsia="zh-CN"/>
          <w14:textFill>
            <w14:solidFill>
              <w14:schemeClr w14:val="tx1"/>
            </w14:solidFill>
          </w14:textFill>
        </w:rPr>
        <w:t>原材料                  800</w:t>
      </w:r>
    </w:p>
    <w:p>
      <w:pPr>
        <w:keepNext w:val="0"/>
        <w:keepLines w:val="0"/>
        <w:pageBreakBefore w:val="0"/>
        <w:widowControl w:val="0"/>
        <w:kinsoku/>
        <w:wordWrap/>
        <w:overflowPunct/>
        <w:topLinePunct w:val="0"/>
        <w:autoSpaceDE/>
        <w:autoSpaceDN/>
        <w:bidi w:val="0"/>
        <w:adjustRightInd/>
        <w:snapToGrid/>
        <w:spacing w:line="240" w:lineRule="auto"/>
        <w:ind w:firstLine="738" w:firstLineChars="35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应交税费—应交增值税（销项税额）130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4</w:t>
      </w:r>
      <w:r>
        <w:rPr>
          <w:rFonts w:hint="eastAsia" w:ascii="宋体" w:hAnsi="宋体" w:eastAsia="宋体" w:cs="宋体"/>
          <w:b/>
          <w:bCs/>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借：应付职工薪酬—职工福利费                 </w:t>
      </w: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39 000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贷：原材料                                 300 000</w:t>
      </w: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应交税费—应交增值税（进项税额转出）    39 000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u w:val="none" w:color="auto"/>
          <w:lang w:eastAsia="zh-CN"/>
          <w14:textFill>
            <w14:solidFill>
              <w14:schemeClr w14:val="tx1"/>
            </w14:solidFill>
          </w14:textFill>
        </w:rPr>
      </w:pPr>
      <w:r>
        <w:rPr>
          <w:rFonts w:hint="eastAsia" w:ascii="宋体" w:hAnsi="宋体" w:eastAsia="宋体" w:cs="宋体"/>
          <w:b/>
          <w:bCs/>
          <w:color w:val="000000" w:themeColor="text1"/>
          <w:sz w:val="21"/>
          <w:szCs w:val="21"/>
          <w:u w:val="none" w:color="auto"/>
          <w:lang w:eastAsia="zh-CN"/>
          <w14:textFill>
            <w14:solidFill>
              <w14:schemeClr w14:val="tx1"/>
            </w14:solidFill>
          </w14:textFill>
        </w:rPr>
        <w:t>（</w:t>
      </w:r>
      <w:r>
        <w:rPr>
          <w:rFonts w:hint="eastAsia" w:ascii="宋体" w:hAnsi="宋体" w:eastAsia="宋体" w:cs="宋体"/>
          <w:b/>
          <w:bCs/>
          <w:color w:val="000000" w:themeColor="text1"/>
          <w:sz w:val="21"/>
          <w:szCs w:val="21"/>
          <w:u w:val="none" w:color="auto"/>
          <w:lang w:val="en-US" w:eastAsia="zh-CN"/>
          <w14:textFill>
            <w14:solidFill>
              <w14:schemeClr w14:val="tx1"/>
            </w14:solidFill>
          </w14:textFill>
        </w:rPr>
        <w:t>5</w:t>
      </w:r>
      <w:r>
        <w:rPr>
          <w:rFonts w:hint="eastAsia" w:ascii="宋体" w:hAnsi="宋体" w:eastAsia="宋体" w:cs="宋体"/>
          <w:b/>
          <w:bCs/>
          <w:color w:val="000000" w:themeColor="text1"/>
          <w:sz w:val="21"/>
          <w:szCs w:val="21"/>
          <w:u w:val="none" w:color="auto"/>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default" w:ascii="宋体" w:hAnsi="宋体" w:eastAsia="宋体" w:cs="宋体"/>
          <w:b/>
          <w:bCs/>
          <w:color w:val="000000" w:themeColor="text1"/>
          <w:sz w:val="21"/>
          <w:szCs w:val="21"/>
          <w:u w:val="none" w:color="auto"/>
          <w:lang w:val="en-US" w:eastAsia="zh-CN"/>
          <w14:textFill>
            <w14:solidFill>
              <w14:schemeClr w14:val="tx1"/>
            </w14:solidFill>
          </w14:textFill>
        </w:rPr>
      </w:pPr>
      <w:r>
        <w:rPr>
          <w:rFonts w:hint="eastAsia" w:ascii="宋体" w:hAnsi="宋体" w:eastAsia="宋体" w:cs="宋体"/>
          <w:b/>
          <w:bCs/>
          <w:color w:val="000000" w:themeColor="text1"/>
          <w:sz w:val="21"/>
          <w:szCs w:val="21"/>
          <w:u w:val="none" w:color="auto"/>
          <w14:textFill>
            <w14:solidFill>
              <w14:schemeClr w14:val="tx1"/>
            </w14:solidFill>
          </w14:textFill>
        </w:rPr>
        <w:t>借：管理费用  625</w:t>
      </w:r>
      <w:r>
        <w:rPr>
          <w:rFonts w:hint="eastAsia" w:ascii="宋体" w:hAnsi="宋体" w:cs="宋体"/>
          <w:b/>
          <w:bCs/>
          <w:color w:val="000000" w:themeColor="text1"/>
          <w:sz w:val="21"/>
          <w:szCs w:val="21"/>
          <w:u w:val="none" w:color="auto"/>
          <w:lang w:val="en-US" w:eastAsia="zh-CN"/>
          <w14:textFill>
            <w14:solidFill>
              <w14:schemeClr w14:val="tx1"/>
            </w14:solidFill>
          </w14:textFill>
        </w:rPr>
        <w:t xml:space="preserve">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u w:val="none" w:color="auto"/>
          <w14:textFill>
            <w14:solidFill>
              <w14:schemeClr w14:val="tx1"/>
            </w14:solidFill>
          </w14:textFill>
        </w:rPr>
        <w:t xml:space="preserve">贷：应付职工薪酬—辞退福利  625 </w:t>
      </w:r>
      <w:r>
        <w:rPr>
          <w:rFonts w:hint="eastAsia" w:ascii="宋体" w:hAnsi="宋体" w:cs="宋体"/>
          <w:b/>
          <w:bCs/>
          <w:color w:val="000000" w:themeColor="text1"/>
          <w:sz w:val="21"/>
          <w:szCs w:val="21"/>
          <w:u w:val="none" w:color="auto"/>
          <w:lang w:val="en-US" w:eastAsia="zh-CN"/>
          <w14:textFill>
            <w14:solidFill>
              <w14:schemeClr w14:val="tx1"/>
            </w14:solidFill>
          </w14:textFill>
        </w:rPr>
        <w:t>000</w:t>
      </w:r>
      <w:r>
        <w:rPr>
          <w:rFonts w:hint="eastAsia" w:ascii="宋体" w:hAnsi="宋体" w:eastAsia="宋体" w:cs="宋体"/>
          <w:b/>
          <w:bCs/>
          <w:color w:val="000000" w:themeColor="text1"/>
          <w:sz w:val="21"/>
          <w:szCs w:val="21"/>
          <w:u w:val="none" w:color="auto"/>
          <w14:textFill>
            <w14:solidFill>
              <w14:schemeClr w14:val="tx1"/>
            </w14:solidFill>
          </w14:textFill>
        </w:rPr>
        <w:t xml:space="preserve"> </w:t>
      </w:r>
      <w:r>
        <w:rPr>
          <w:rFonts w:hint="eastAsia" w:ascii="宋体" w:hAnsi="宋体" w:cs="宋体"/>
          <w:b/>
          <w:bCs/>
          <w:color w:val="000000" w:themeColor="text1"/>
          <w:sz w:val="21"/>
          <w:szCs w:val="21"/>
          <w:u w:val="none" w:color="auto"/>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u w:val="none" w:color="auto"/>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color w:val="000000" w:themeColor="text1"/>
          <w:sz w:val="21"/>
          <w:szCs w:val="21"/>
          <w:lang w:eastAsia="zh-CN"/>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6</w:t>
      </w:r>
      <w:r>
        <w:rPr>
          <w:rFonts w:hint="eastAsia" w:ascii="宋体" w:hAnsi="宋体" w:eastAsia="宋体" w:cs="宋体"/>
          <w:b/>
          <w:bCs/>
          <w:color w:val="000000" w:themeColor="text1"/>
          <w:sz w:val="21"/>
          <w:szCs w:val="21"/>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借：应付职工薪酬—非货币性福利 578</w:t>
      </w:r>
      <w:r>
        <w:rPr>
          <w:rFonts w:hint="eastAsia" w:ascii="宋体" w:hAnsi="宋体" w:cs="宋体"/>
          <w:b/>
          <w:bCs/>
          <w:color w:val="000000" w:themeColor="text1"/>
          <w:sz w:val="21"/>
          <w:szCs w:val="21"/>
          <w:lang w:val="en-US" w:eastAsia="zh-CN"/>
          <w14:textFill>
            <w14:solidFill>
              <w14:schemeClr w14:val="tx1"/>
            </w14:solidFill>
          </w14:textFill>
        </w:rPr>
        <w:t xml:space="preserve"> 000</w:t>
      </w:r>
    </w:p>
    <w:p>
      <w:pPr>
        <w:keepNext w:val="0"/>
        <w:keepLines w:val="0"/>
        <w:pageBreakBefore w:val="0"/>
        <w:widowControl w:val="0"/>
        <w:kinsoku/>
        <w:wordWrap/>
        <w:overflowPunct/>
        <w:topLinePunct w:val="0"/>
        <w:autoSpaceDE/>
        <w:autoSpaceDN/>
        <w:bidi w:val="0"/>
        <w:adjustRightInd/>
        <w:snapToGrid/>
        <w:spacing w:line="240" w:lineRule="auto"/>
        <w:ind w:firstLine="843" w:firstLineChars="400"/>
        <w:textAlignment w:val="auto"/>
        <w:rPr>
          <w:rFonts w:hint="default"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贷：库存商品                              50</w:t>
      </w:r>
      <w:r>
        <w:rPr>
          <w:rFonts w:hint="eastAsia" w:ascii="宋体" w:hAnsi="宋体" w:cs="宋体"/>
          <w:b/>
          <w:bCs/>
          <w:color w:val="000000" w:themeColor="text1"/>
          <w:sz w:val="21"/>
          <w:szCs w:val="21"/>
          <w:lang w:val="en-US" w:eastAsia="zh-CN"/>
          <w14:textFill>
            <w14:solidFill>
              <w14:schemeClr w14:val="tx1"/>
            </w14:solidFill>
          </w14:textFill>
        </w:rPr>
        <w:t>0 000</w:t>
      </w:r>
    </w:p>
    <w:p>
      <w:pPr>
        <w:keepNext w:val="0"/>
        <w:keepLines w:val="0"/>
        <w:pageBreakBefore w:val="0"/>
        <w:widowControl w:val="0"/>
        <w:kinsoku/>
        <w:wordWrap/>
        <w:overflowPunct/>
        <w:topLinePunct w:val="0"/>
        <w:autoSpaceDE/>
        <w:autoSpaceDN/>
        <w:bidi w:val="0"/>
        <w:adjustRightInd/>
        <w:snapToGrid/>
        <w:spacing w:line="240" w:lineRule="auto"/>
        <w:ind w:firstLine="1265" w:firstLineChars="60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应交税费—应交增值税（进项税额转出） </w:t>
      </w:r>
      <w:r>
        <w:rPr>
          <w:rFonts w:hint="eastAsia" w:ascii="宋体" w:hAnsi="宋体" w:cs="宋体"/>
          <w:b/>
          <w:bCs/>
          <w:color w:val="000000" w:themeColor="text1"/>
          <w:sz w:val="21"/>
          <w:szCs w:val="21"/>
          <w:lang w:val="en-US" w:eastAsia="zh-CN"/>
          <w14:textFill>
            <w14:solidFill>
              <w14:schemeClr w14:val="tx1"/>
            </w14:solidFill>
          </w14:textFill>
        </w:rPr>
        <w:t xml:space="preserve">  78 000</w:t>
      </w:r>
    </w:p>
    <w:p>
      <w:pPr>
        <w:spacing w:line="400" w:lineRule="exact"/>
        <w:jc w:val="left"/>
        <w:rPr>
          <w:rFonts w:hint="default"/>
          <w:szCs w:val="21"/>
          <w:lang w:val="en-US" w:eastAsia="zh-CN"/>
        </w:rPr>
      </w:pPr>
    </w:p>
    <w:p>
      <w:pPr>
        <w:spacing w:line="400" w:lineRule="exact"/>
        <w:jc w:val="left"/>
        <w:rPr>
          <w:szCs w:val="21"/>
        </w:rPr>
      </w:pPr>
    </w:p>
    <w:p>
      <w:pPr>
        <w:spacing w:line="400" w:lineRule="exact"/>
        <w:jc w:val="center"/>
        <w:rPr>
          <w:b/>
          <w:sz w:val="28"/>
          <w:szCs w:val="28"/>
        </w:rPr>
      </w:pPr>
      <w:r>
        <w:rPr>
          <w:rFonts w:hint="eastAsia"/>
          <w:b/>
          <w:sz w:val="28"/>
          <w:szCs w:val="28"/>
          <w:lang w:val="en-US" w:eastAsia="zh-CN"/>
        </w:rPr>
        <w:t>第四章</w:t>
      </w:r>
      <w:r>
        <w:rPr>
          <w:rFonts w:hint="eastAsia"/>
          <w:b/>
          <w:sz w:val="28"/>
          <w:szCs w:val="28"/>
        </w:rPr>
        <w:t>：所有者权益</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szCs w:val="21"/>
        </w:rPr>
      </w:pPr>
      <w:r>
        <w:rPr>
          <w:rFonts w:hint="eastAsia" w:ascii="宋体" w:hAnsi="宋体" w:eastAsia="宋体" w:cs="宋体"/>
          <w:szCs w:val="21"/>
        </w:rPr>
        <w:t>一、填空题：（2分/题，小计60分）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甲企业收到乙企业作价投入的一项专利技术，该无形资产双方确认的不含税价值为300 000元，经税务部门认定应交的增值税为18 000元，乙企业向甲企业开具增值税专用发票，甲企业同时向乙企业支付了增值税款。则甲企业应记入“实收资本”科目的金额为（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A.18 000元      B.282 000元       C.300 000元        D.318 000元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企业接受投资者投入货币资金50万元并存入银行，应贷记的科目是（B）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A.银行存款      B.实收资本      C.盈余公积      D.长期股权投资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资本公积来源于（D）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A.盈余公积转入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B.接受现金捐赠</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C.企业实现的净利润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D.资本溢价或股本溢价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当公司提取的法定盈余公积达到注册资本的一定比例时，可不再提取，该比例是（D）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A.10%      B.20%      C.25%      D.50%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5 </w:t>
      </w:r>
      <w:r>
        <w:rPr>
          <w:rFonts w:hint="eastAsia" w:ascii="宋体" w:hAnsi="宋体" w:eastAsia="宋体" w:cs="宋体"/>
          <w:lang w:val="en-US" w:eastAsia="zh-CN"/>
        </w:rPr>
        <w:t>.</w:t>
      </w:r>
      <w:r>
        <w:rPr>
          <w:rFonts w:hint="eastAsia" w:ascii="宋体" w:hAnsi="宋体" w:eastAsia="宋体" w:cs="宋体"/>
        </w:rPr>
        <w:t>某企业年初未分配利润100万元，盈余公积40万元。本年实现净利润1 000万元，按10%计提法定盈余公积，按10%计提任意盈余公积，宣告发放现金股利200万元，则该企业期末留存收益的金额为（B）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A.740万元        B.940万元        C.1 040万元        D.1 140万元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6.某企业年初盈余公积余额为500万元，本年提取法定盈余公积300万元，用盈余公积转增资本200万元，则该企业盈余公积的年末余额为（C）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A.300万元      </w:t>
      </w:r>
      <w:r>
        <w:rPr>
          <w:rFonts w:hint="eastAsia" w:ascii="宋体" w:hAnsi="宋体" w:eastAsia="宋体" w:cs="宋体"/>
          <w:lang w:val="en-US" w:eastAsia="zh-CN"/>
        </w:rPr>
        <w:tab/>
      </w:r>
      <w:r>
        <w:rPr>
          <w:rFonts w:hint="eastAsia" w:ascii="宋体" w:hAnsi="宋体" w:eastAsia="宋体" w:cs="宋体"/>
        </w:rPr>
        <w:t xml:space="preserve">B.500万元     </w:t>
      </w:r>
      <w:r>
        <w:rPr>
          <w:rFonts w:hint="eastAsia" w:ascii="宋体" w:hAnsi="宋体" w:eastAsia="宋体" w:cs="宋体"/>
          <w:lang w:val="en-US" w:eastAsia="zh-CN"/>
        </w:rPr>
        <w:tab/>
      </w:r>
      <w:r>
        <w:rPr>
          <w:rFonts w:hint="eastAsia" w:ascii="宋体" w:hAnsi="宋体" w:eastAsia="宋体" w:cs="宋体"/>
        </w:rPr>
        <w:t xml:space="preserve"> C.600万元       </w:t>
      </w:r>
      <w:r>
        <w:rPr>
          <w:rFonts w:hint="eastAsia" w:ascii="宋体" w:hAnsi="宋体" w:eastAsia="宋体" w:cs="宋体"/>
          <w:lang w:val="en-US" w:eastAsia="zh-CN"/>
        </w:rPr>
        <w:tab/>
      </w:r>
      <w:r>
        <w:rPr>
          <w:rFonts w:hint="eastAsia" w:ascii="宋体" w:hAnsi="宋体" w:eastAsia="宋体" w:cs="宋体"/>
        </w:rPr>
        <w:t>D.800万元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7</w:t>
      </w:r>
      <w:r>
        <w:rPr>
          <w:rFonts w:hint="eastAsia" w:ascii="宋体" w:hAnsi="宋体" w:eastAsia="宋体" w:cs="宋体"/>
          <w:lang w:val="en-US" w:eastAsia="zh-CN"/>
        </w:rPr>
        <w:t>.</w:t>
      </w:r>
      <w:r>
        <w:rPr>
          <w:rFonts w:hint="eastAsia" w:ascii="宋体" w:hAnsi="宋体" w:eastAsia="宋体" w:cs="宋体"/>
        </w:rPr>
        <w:t>资本溢价是指（C）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A.企业发生的财产溢余</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B.企业发生的财产短缺</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C.投资人缴付的出资额大于注册资本的差额</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D.投资人缴付的出资额小于注册资本的差额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企业接受投资者投入的货币资金，会计处理时</w:t>
      </w:r>
      <w:r>
        <w:rPr>
          <w:rFonts w:hint="eastAsia" w:ascii="宋体" w:hAnsi="宋体" w:eastAsia="宋体" w:cs="宋体"/>
          <w:b/>
          <w:bCs/>
        </w:rPr>
        <w:t>不会</w:t>
      </w:r>
      <w:r>
        <w:rPr>
          <w:rFonts w:hint="eastAsia" w:ascii="宋体" w:hAnsi="宋体" w:eastAsia="宋体" w:cs="宋体"/>
        </w:rPr>
        <w:t>涉及的科目是（A）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A.利润分配      B.实收资本      C.资本公积      D.银行存款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b/>
          <w:bCs/>
        </w:rPr>
        <w:t>不影响</w:t>
      </w:r>
      <w:r>
        <w:rPr>
          <w:rFonts w:hint="eastAsia" w:ascii="宋体" w:hAnsi="宋体" w:eastAsia="宋体" w:cs="宋体"/>
        </w:rPr>
        <w:t>资本公积增减变动的是（A）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A.企业宣布分派现金股利          B.经批准将资本公积转增资本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C.直接计入所有者权益的利得      D.投资者超过注册资本额的投入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w:t>
      </w:r>
      <w:r>
        <w:rPr>
          <w:rFonts w:hint="eastAsia" w:ascii="宋体" w:hAnsi="宋体" w:eastAsia="宋体" w:cs="宋体"/>
        </w:rPr>
        <w:t>形成资本溢价的原因是（D）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A.接受捐赠                      B.资本公积转增资本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C.提取法定盈余公积              D.投资者超额缴入资本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w:t>
      </w:r>
      <w:r>
        <w:rPr>
          <w:rFonts w:hint="eastAsia" w:ascii="宋体" w:hAnsi="宋体" w:eastAsia="宋体" w:cs="宋体"/>
        </w:rPr>
        <w:t>企业接受新投资者投资时，其实际缴纳的出资额大于其在注册资本中所占份额的部分应计入（D）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A.实收资本                      </w:t>
      </w:r>
      <w:r>
        <w:rPr>
          <w:rFonts w:hint="eastAsia" w:ascii="宋体" w:hAnsi="宋体" w:eastAsia="宋体" w:cs="宋体"/>
          <w:lang w:val="en-US" w:eastAsia="zh-CN"/>
        </w:rPr>
        <w:t xml:space="preserve"> </w:t>
      </w:r>
      <w:r>
        <w:rPr>
          <w:rFonts w:hint="eastAsia" w:ascii="宋体" w:hAnsi="宋体" w:eastAsia="宋体" w:cs="宋体"/>
        </w:rPr>
        <w:t xml:space="preserve"> B.其他综合收益</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C.资本公积——其他资本公积        D.资本公积——资本溢价（或股本溢价）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w:t>
      </w:r>
      <w:r>
        <w:rPr>
          <w:rFonts w:hint="eastAsia" w:ascii="宋体" w:hAnsi="宋体" w:eastAsia="宋体" w:cs="宋体"/>
        </w:rPr>
        <w:t>直接计入所有者权益的利得或损失，应计入（B）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A.实收资本      B.资本公积      C.盈余公积      D.未分配利润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w:t>
      </w:r>
      <w:r>
        <w:rPr>
          <w:rFonts w:hint="eastAsia" w:ascii="宋体" w:hAnsi="宋体" w:eastAsia="宋体" w:cs="宋体"/>
        </w:rPr>
        <w:t>企业提取的法定盈余公积不得用于（D）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A.转增资本     B.弥补亏损     C.发放现金股利     D.购置职工集体福利设备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w:t>
      </w:r>
      <w:r>
        <w:rPr>
          <w:rFonts w:hint="eastAsia" w:ascii="宋体" w:hAnsi="宋体" w:eastAsia="宋体" w:cs="宋体"/>
        </w:rPr>
        <w:t>企业收到投资者出资额，按其在注册资本中所占份额的部分，应记入的账户是（A）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A.实收资本     B.资本公积     C.盈余公积     D.利润分配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w:t>
      </w:r>
      <w:r>
        <w:rPr>
          <w:rFonts w:hint="eastAsia" w:ascii="宋体" w:hAnsi="宋体" w:eastAsia="宋体" w:cs="宋体"/>
        </w:rPr>
        <w:t>盈余公积转增资本的会计分录是（B）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A.借：盈余公积 贷：利润分配       </w:t>
      </w:r>
      <w:r>
        <w:rPr>
          <w:rFonts w:hint="eastAsia" w:ascii="宋体" w:hAnsi="宋体" w:eastAsia="宋体" w:cs="宋体"/>
          <w:lang w:val="en-US" w:eastAsia="zh-CN"/>
        </w:rPr>
        <w:tab/>
      </w:r>
      <w:r>
        <w:rPr>
          <w:rFonts w:hint="eastAsia" w:ascii="宋体" w:hAnsi="宋体" w:eastAsia="宋体" w:cs="宋体"/>
        </w:rPr>
        <w:t xml:space="preserve"> B.借：盈余公积 贷：实收资本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C.借：盈余公积 贷：应付利润       </w:t>
      </w:r>
      <w:r>
        <w:rPr>
          <w:rFonts w:hint="eastAsia" w:ascii="宋体" w:hAnsi="宋体" w:eastAsia="宋体" w:cs="宋体"/>
          <w:lang w:val="en-US" w:eastAsia="zh-CN"/>
        </w:rPr>
        <w:tab/>
      </w:r>
      <w:r>
        <w:rPr>
          <w:rFonts w:hint="eastAsia" w:ascii="宋体" w:hAnsi="宋体" w:eastAsia="宋体" w:cs="宋体"/>
        </w:rPr>
        <w:t xml:space="preserve"> D.借：银行存款 贷：盈余公积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16</w:t>
      </w:r>
      <w:r>
        <w:rPr>
          <w:rFonts w:hint="eastAsia" w:ascii="宋体" w:hAnsi="宋体" w:eastAsia="宋体" w:cs="宋体"/>
          <w:lang w:val="en-US" w:eastAsia="zh-CN"/>
        </w:rPr>
        <w:t>.</w:t>
      </w:r>
      <w:r>
        <w:rPr>
          <w:rFonts w:hint="eastAsia" w:ascii="宋体" w:hAnsi="宋体" w:eastAsia="宋体" w:cs="宋体"/>
        </w:rPr>
        <w:t>在下列所有者权益账户中，反映所有者原始投资的账户是（A）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A.实收资本      B.盈余公积       C.本年利润      D.利润分配</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17</w:t>
      </w:r>
      <w:r>
        <w:rPr>
          <w:rFonts w:hint="eastAsia" w:ascii="宋体" w:hAnsi="宋体" w:eastAsia="宋体" w:cs="宋体"/>
          <w:lang w:val="en-US" w:eastAsia="zh-CN"/>
        </w:rPr>
        <w:t>.</w:t>
      </w:r>
      <w:r>
        <w:rPr>
          <w:rFonts w:hint="eastAsia" w:ascii="宋体" w:hAnsi="宋体" w:eastAsia="宋体" w:cs="宋体"/>
        </w:rPr>
        <w:t>关于"盈余公积"账户的表述，正确的是（D）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A.借方登记增加额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B.贷方登记减少额</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C.期末余额在借方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D.期末余额在贷方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18</w:t>
      </w:r>
      <w:r>
        <w:rPr>
          <w:rFonts w:hint="eastAsia" w:ascii="宋体" w:hAnsi="宋体" w:eastAsia="宋体" w:cs="宋体"/>
          <w:lang w:val="en-US" w:eastAsia="zh-CN"/>
        </w:rPr>
        <w:t>.</w:t>
      </w:r>
      <w:r>
        <w:rPr>
          <w:rFonts w:hint="eastAsia" w:ascii="宋体" w:hAnsi="宋体" w:eastAsia="宋体" w:cs="宋体"/>
        </w:rPr>
        <w:t>甲公司收到乙公司作为资本投入的银行存款700万元、无形资产作价120万元，按协议规定乙公司在甲公司注册资本中所占的份额为800万元，则该业务计入甲公司资本公积的金额为（A）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A.20万元        </w:t>
      </w:r>
      <w:r>
        <w:rPr>
          <w:rFonts w:hint="eastAsia" w:ascii="宋体" w:hAnsi="宋体" w:eastAsia="宋体" w:cs="宋体"/>
          <w:lang w:val="en-US" w:eastAsia="zh-CN"/>
        </w:rPr>
        <w:tab/>
      </w:r>
      <w:r>
        <w:rPr>
          <w:rFonts w:hint="eastAsia" w:ascii="宋体" w:hAnsi="宋体" w:eastAsia="宋体" w:cs="宋体"/>
        </w:rPr>
        <w:t xml:space="preserve">B.700万元        C.800万元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D.820万元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19</w:t>
      </w:r>
      <w:r>
        <w:rPr>
          <w:rFonts w:hint="eastAsia" w:ascii="宋体" w:hAnsi="宋体" w:eastAsia="宋体" w:cs="宋体"/>
          <w:lang w:val="en-US" w:eastAsia="zh-CN"/>
        </w:rPr>
        <w:t>.</w:t>
      </w:r>
      <w:r>
        <w:rPr>
          <w:rFonts w:hint="eastAsia" w:ascii="宋体" w:hAnsi="宋体" w:eastAsia="宋体" w:cs="宋体"/>
        </w:rPr>
        <w:t>“未分配利润”明细科目按所归属的会计要素不同，应属于（D）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A.资产类科目      B.负债类科目      C.损益类科目      </w:t>
      </w:r>
      <w:r>
        <w:rPr>
          <w:rFonts w:hint="eastAsia" w:ascii="宋体" w:hAnsi="宋体" w:eastAsia="宋体" w:cs="宋体"/>
          <w:lang w:val="en-US" w:eastAsia="zh-CN"/>
        </w:rPr>
        <w:tab/>
      </w:r>
      <w:r>
        <w:rPr>
          <w:rFonts w:hint="eastAsia" w:ascii="宋体" w:hAnsi="宋体" w:eastAsia="宋体" w:cs="宋体"/>
        </w:rPr>
        <w:t>D.所有者权益类科目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w:t>
      </w:r>
      <w:r>
        <w:rPr>
          <w:rFonts w:hint="eastAsia" w:ascii="宋体" w:hAnsi="宋体" w:eastAsia="宋体" w:cs="宋体"/>
        </w:rPr>
        <w:t>企业接受所有者投入设备一台，应贷记的科目是（C）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A.固定资产      </w:t>
      </w:r>
      <w:r>
        <w:rPr>
          <w:rFonts w:hint="eastAsia" w:ascii="宋体" w:hAnsi="宋体" w:eastAsia="宋体" w:cs="宋体"/>
          <w:lang w:val="en-US" w:eastAsia="zh-CN"/>
        </w:rPr>
        <w:tab/>
      </w:r>
      <w:r>
        <w:rPr>
          <w:rFonts w:hint="eastAsia" w:ascii="宋体" w:hAnsi="宋体" w:eastAsia="宋体" w:cs="宋体"/>
        </w:rPr>
        <w:t xml:space="preserve">B.累计折旧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C.实收资本     </w:t>
      </w:r>
      <w:r>
        <w:rPr>
          <w:rFonts w:hint="eastAsia" w:ascii="宋体" w:hAnsi="宋体" w:eastAsia="宋体" w:cs="宋体"/>
          <w:lang w:val="en-US" w:eastAsia="zh-CN"/>
        </w:rPr>
        <w:tab/>
      </w:r>
      <w:r>
        <w:rPr>
          <w:rFonts w:hint="eastAsia" w:ascii="宋体" w:hAnsi="宋体" w:eastAsia="宋体" w:cs="宋体"/>
        </w:rPr>
        <w:t xml:space="preserve"> D.资本公积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w:t>
      </w:r>
      <w:r>
        <w:rPr>
          <w:rFonts w:hint="eastAsia" w:ascii="宋体" w:hAnsi="宋体" w:eastAsia="宋体" w:cs="宋体"/>
        </w:rPr>
        <w:t>甲公司收到乙公司投入的不需要安装的设备一台，合同约定该设备的价值为200 000元，增值税进项税额为26 000元（由投资方支付税款并提供增值税专用发票）。合同约定的价值与公允价值一致，乙公司享有甲公司注册资本200 000元。不考虑其他因素，甲公司接受乙公司投资的会计处理，正确的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A.借：固定资产 226 000 　 贷：实收资本——乙公司 226 000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B.借：固定资产 200 000 　 应交税费——应交增值税（进项税额） 26 000 贷：实收资本——乙公司 226 000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C.借：固定资产 226 000 贷：实收资本——乙公司 200 000 资本公积——资本溢价 26 000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w:t>
      </w:r>
      <w:r>
        <w:rPr>
          <w:rFonts w:hint="eastAsia" w:ascii="宋体" w:hAnsi="宋体" w:eastAsia="宋体" w:cs="宋体"/>
          <w:lang w:val="en-US" w:eastAsia="zh-CN"/>
        </w:rPr>
        <w:t>.</w:t>
      </w:r>
      <w:r>
        <w:rPr>
          <w:rFonts w:hint="eastAsia" w:ascii="宋体" w:hAnsi="宋体" w:eastAsia="宋体" w:cs="宋体"/>
        </w:rPr>
        <w:t xml:space="preserve">借：固定资产 200 000 　 应交税费——应交增值税（进项税额） 26 000 贷：实收资本——乙公司 200 000 资本公积——资本溢价 26 000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w:t>
      </w:r>
      <w:r>
        <w:rPr>
          <w:rFonts w:hint="eastAsia" w:ascii="宋体" w:hAnsi="宋体" w:eastAsia="宋体" w:cs="宋体"/>
        </w:rPr>
        <w:t>年终结转后，“利润分配——未分配利润”账户借方余额反映的是（D）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A.本年实现的净利润            B.本年发生的净亏损</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C.历年累计未分配的利润        D.历年累计未弥补的亏损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w:t>
      </w:r>
      <w:r>
        <w:rPr>
          <w:rFonts w:hint="eastAsia" w:ascii="宋体" w:hAnsi="宋体" w:eastAsia="宋体" w:cs="宋体"/>
        </w:rPr>
        <w:t>甲有限公司由两位投资者各出资300万元成立。两年后，为了扩大生产经营，将实收资本增加至900万元，并吸引第三位投资者加入。按照协议规定，新投资者需要缴入现金400万元，同时享有甲公司三分之一的股权，则甲公司收到第三位投资者投资时的会计处理，正确的是（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A.借：银行存款 400 贷：实收资本 400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B.借：银行存款 400 贷：实收资本 300 营业外收入 100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C.借：银行存款 400 贷：实收资本 300 资本公积——资本溢价 100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D.借：银行存款 400 贷：实收资本 100 资本公积——资本溢价 300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w:t>
      </w:r>
      <w:r>
        <w:rPr>
          <w:rFonts w:hint="eastAsia" w:ascii="宋体" w:hAnsi="宋体" w:eastAsia="宋体" w:cs="宋体"/>
        </w:rPr>
        <w:t>甲企业收到某单位作价投入的原材料一批，该批原材料双方确认的价值为200万元，经税务部门认定应交的增值税为32.50万元，且该项投资并未产生资本溢价。则甲企业应记入“实收资本”科目的金额为（D）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A.32.50万元       B.167.50万元       C.200万元        D.232.50万元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w:t>
      </w:r>
      <w:r>
        <w:rPr>
          <w:rFonts w:hint="eastAsia" w:ascii="宋体" w:hAnsi="宋体" w:eastAsia="宋体" w:cs="宋体"/>
        </w:rPr>
        <w:t>能够导致企业留存收益减少的是（B）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A.提取盈余公积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B.宣告分配现金股利</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C.以资本公积转增资本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D.以盈余公积弥补亏损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26</w:t>
      </w:r>
      <w:r>
        <w:rPr>
          <w:rFonts w:hint="eastAsia" w:ascii="宋体" w:hAnsi="宋体" w:eastAsia="宋体" w:cs="宋体"/>
          <w:lang w:val="en-US" w:eastAsia="zh-CN"/>
        </w:rPr>
        <w:t>.</w:t>
      </w:r>
      <w:r>
        <w:rPr>
          <w:rFonts w:hint="eastAsia" w:ascii="宋体" w:hAnsi="宋体" w:eastAsia="宋体" w:cs="宋体"/>
        </w:rPr>
        <w:t>资本公积主要用于（B）</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A.弥补亏损     </w:t>
      </w:r>
      <w:r>
        <w:rPr>
          <w:rFonts w:hint="eastAsia" w:ascii="宋体" w:hAnsi="宋体" w:eastAsia="宋体" w:cs="宋体"/>
          <w:lang w:val="en-US" w:eastAsia="zh-CN"/>
        </w:rPr>
        <w:tab/>
      </w:r>
      <w:r>
        <w:rPr>
          <w:rFonts w:hint="eastAsia" w:ascii="宋体" w:hAnsi="宋体" w:eastAsia="宋体" w:cs="宋体"/>
        </w:rPr>
        <w:t>B.转增资本      C.企业扩大生产      D.发放现金股利或利润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27</w:t>
      </w:r>
      <w:r>
        <w:rPr>
          <w:rFonts w:hint="eastAsia" w:ascii="宋体" w:hAnsi="宋体" w:eastAsia="宋体" w:cs="宋体"/>
          <w:lang w:val="en-US" w:eastAsia="zh-CN"/>
        </w:rPr>
        <w:t>.</w:t>
      </w:r>
      <w:r>
        <w:rPr>
          <w:rFonts w:hint="eastAsia" w:ascii="宋体" w:hAnsi="宋体" w:eastAsia="宋体" w:cs="宋体"/>
        </w:rPr>
        <w:t>关于"盈余公积"账户的表述，</w:t>
      </w:r>
      <w:r>
        <w:rPr>
          <w:rFonts w:hint="eastAsia" w:ascii="宋体" w:hAnsi="宋体" w:eastAsia="宋体" w:cs="宋体"/>
          <w:b/>
          <w:bCs/>
        </w:rPr>
        <w:t>不正确</w:t>
      </w:r>
      <w:r>
        <w:rPr>
          <w:rFonts w:hint="eastAsia" w:ascii="宋体" w:hAnsi="宋体" w:eastAsia="宋体" w:cs="宋体"/>
        </w:rPr>
        <w:t>的是（C）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A.借方登记减少额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B.期末余额在贷方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C.不设明细分类账户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D.属于所有者权益类账户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28</w:t>
      </w:r>
      <w:r>
        <w:rPr>
          <w:rFonts w:hint="eastAsia" w:ascii="宋体" w:hAnsi="宋体" w:eastAsia="宋体" w:cs="宋体"/>
          <w:lang w:val="en-US" w:eastAsia="zh-CN"/>
        </w:rPr>
        <w:t>.</w:t>
      </w:r>
      <w:r>
        <w:rPr>
          <w:rFonts w:hint="eastAsia" w:ascii="宋体" w:hAnsi="宋体" w:eastAsia="宋体" w:cs="宋体"/>
        </w:rPr>
        <w:t>关于实收资本的表述，</w:t>
      </w:r>
      <w:r>
        <w:rPr>
          <w:rFonts w:hint="eastAsia" w:ascii="宋体" w:hAnsi="宋体" w:eastAsia="宋体" w:cs="宋体"/>
          <w:b/>
          <w:bCs/>
        </w:rPr>
        <w:t>不正确</w:t>
      </w:r>
      <w:r>
        <w:rPr>
          <w:rFonts w:hint="eastAsia" w:ascii="宋体" w:hAnsi="宋体" w:eastAsia="宋体" w:cs="宋体"/>
        </w:rPr>
        <w:t>的是（A）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A.实收资本只能核算投资者以货币形式出资的部分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B.实收资本的构成比例是企业进行利润分配的主要依据</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C.实收资本是指投资者按照合同协议约定或相关规定投入到企业，构成企业注册资本的部分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D.企业收到投资者出资超过其在注册资本中所占份额的部分，不能通过“实收资本”科目核算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29.正确的利润分配顺序是（A）</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A.先提取法定盈余公积，再提取任意盈余公积，最后向投资者分派利润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B.先提取任意盈余公积，再提取法定盈余公积，最后向投资者分派利润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C.先提取任意盈余公积，再向投资者分派利润，最后提取法定盈余公积</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D.先向投资者分配利润，再提取任意盈余公积，最后提取法定盈余公积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30</w:t>
      </w:r>
      <w:r>
        <w:rPr>
          <w:rFonts w:hint="eastAsia" w:ascii="宋体" w:hAnsi="宋体" w:eastAsia="宋体" w:cs="宋体"/>
          <w:lang w:val="en-US" w:eastAsia="zh-CN"/>
        </w:rPr>
        <w:t>.</w:t>
      </w:r>
      <w:r>
        <w:rPr>
          <w:rFonts w:hint="eastAsia" w:ascii="宋体" w:hAnsi="宋体" w:eastAsia="宋体" w:cs="宋体"/>
        </w:rPr>
        <w:t>会引起留存收益变动的是（D）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A.盈余公积补亏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B.计提法定盈余公积</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C.计提任意盈余公积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D.盈余公积转增资本</w:t>
      </w:r>
    </w:p>
    <w:p>
      <w:pPr>
        <w:spacing w:line="400" w:lineRule="exact"/>
        <w:jc w:val="left"/>
        <w:rPr>
          <w:szCs w:val="21"/>
        </w:rPr>
      </w:pPr>
      <w:r>
        <w:rPr>
          <w:rFonts w:hint="eastAsia"/>
          <w:szCs w:val="21"/>
        </w:rPr>
        <w:t>二、多选题：（3分/题，小计30分）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某公司由甲、乙投资者分别出资100万元设立。为扩大经营规模，该公司的注册资本由200万元增加到250万元，丙企业以现金出资100万元享有公司20%的份额。不考虑其他因素，该公司接受丙企业出资的账务处理，正确的有（A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A.借记“银行存款”科目 100 万元</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B.贷记“实收资本”科目 100 万元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C.贷记“实收资本”科目50 万元</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D.贷记“资本公积”科目 50 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导致企业留存收益发生增减变动的有（CD）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A.盈余公积弥补亏损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B.资本公积转增资本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C.盈余公积转增资本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D.盈余公积分配现金股利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资本公积包括（ABC）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A.资本溢价    B.股本溢价    C.其他资本公积    D.其他综合收益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企业接受现金资产投资的会计处理，正确的有（ABC）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A.借记“银行存款”科目</w:t>
      </w:r>
      <w:r>
        <w:rPr>
          <w:rFonts w:hint="eastAsia" w:ascii="宋体" w:hAnsi="宋体" w:eastAsia="宋体" w:cs="宋体"/>
          <w:lang w:val="en-US" w:eastAsia="zh-CN"/>
        </w:rPr>
        <w:t xml:space="preserve">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B.贷记“实收资本”科目</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C.贷记“资本公积”科目（有资本溢价）</w:t>
      </w:r>
      <w:r>
        <w:rPr>
          <w:rFonts w:hint="eastAsia" w:ascii="宋体" w:hAnsi="宋体" w:eastAsia="宋体" w:cs="宋体"/>
          <w:lang w:val="en-US" w:eastAsia="zh-CN"/>
        </w:rPr>
        <w:tab/>
      </w:r>
      <w:r>
        <w:rPr>
          <w:rFonts w:hint="eastAsia" w:ascii="宋体" w:hAnsi="宋体" w:eastAsia="宋体" w:cs="宋体"/>
        </w:rPr>
        <w:t>D.贷记“其他综合收益”（有资本溢价）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能引起盈余公积发生增减变动的有（ABCD）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A.提取任意盈余公积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B.以盈余公积转增资本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C.用任意盈余公积弥补亏损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D.用盈余公积发放现金股利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val="en-US" w:eastAsia="zh-CN"/>
        </w:rPr>
        <w:t>.</w:t>
      </w:r>
      <w:r>
        <w:rPr>
          <w:rFonts w:hint="eastAsia" w:ascii="宋体" w:hAnsi="宋体" w:eastAsia="宋体" w:cs="宋体"/>
        </w:rPr>
        <w:t>关于资本公积的表述，不正确的是（BCD）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A.资本公积可用于转增资本</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B.资本公积体现不同所有者的股权比例</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C.资本公积可用于发放现金股利或利润</w:t>
      </w:r>
      <w:r>
        <w:rPr>
          <w:rFonts w:hint="eastAsia" w:ascii="宋体" w:hAnsi="宋体" w:eastAsia="宋体" w:cs="宋体"/>
          <w:lang w:val="en-US" w:eastAsia="zh-CN"/>
        </w:rPr>
        <w:tab/>
      </w:r>
      <w:r>
        <w:rPr>
          <w:rFonts w:hint="eastAsia" w:ascii="宋体" w:hAnsi="宋体" w:eastAsia="宋体" w:cs="宋体"/>
        </w:rPr>
        <w:t>D.资本公积可以用于弥补上年度发生的亏损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7</w:t>
      </w:r>
      <w:r>
        <w:rPr>
          <w:rFonts w:hint="eastAsia" w:ascii="宋体" w:hAnsi="宋体" w:eastAsia="宋体" w:cs="宋体"/>
          <w:lang w:val="en-US" w:eastAsia="zh-CN"/>
        </w:rPr>
        <w:t>.</w:t>
      </w:r>
      <w:r>
        <w:rPr>
          <w:rFonts w:hint="eastAsia" w:ascii="宋体" w:hAnsi="宋体" w:eastAsia="宋体" w:cs="宋体"/>
        </w:rPr>
        <w:t>下列属于企业留存收益的是（BCD）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A.资本公积      B.未分配利润      C.法定盈余公积      D.任意盈余公积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企业提取的法定盈余公积可以用于（ABC）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A.转增资本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B.弥补亏损</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C.发放现金股利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rPr>
        <w:t>D.购置职工集体福利设备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9.关于实收资本的表述，不正确的是（ABC）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A.实收资本是企业资产中的主要组成部分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B.实收资本是企业负债中的主要组成部分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C.实收资本是企业收入中的主要组成部分</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D.实收资本是企业所有者权益中的主要组成部分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10.影响企业当年可供分配利润的是（ACD）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A.年初未分配利润             </w:t>
      </w:r>
      <w:r>
        <w:rPr>
          <w:rFonts w:hint="eastAsia" w:ascii="宋体" w:hAnsi="宋体" w:eastAsia="宋体" w:cs="宋体"/>
          <w:lang w:val="en-US" w:eastAsia="zh-CN"/>
        </w:rPr>
        <w:t xml:space="preserve">      </w:t>
      </w:r>
      <w:r>
        <w:rPr>
          <w:rFonts w:hint="eastAsia" w:ascii="宋体" w:hAnsi="宋体" w:eastAsia="宋体" w:cs="宋体"/>
        </w:rPr>
        <w:t xml:space="preserve"> B.盈余公积转增资本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C.当年实现的净利润            </w:t>
      </w:r>
      <w:r>
        <w:rPr>
          <w:rFonts w:hint="eastAsia" w:ascii="宋体" w:hAnsi="宋体" w:eastAsia="宋体" w:cs="宋体"/>
          <w:lang w:val="en-US" w:eastAsia="zh-CN"/>
        </w:rPr>
        <w:t xml:space="preserve">      </w:t>
      </w:r>
      <w:r>
        <w:rPr>
          <w:rFonts w:hint="eastAsia" w:ascii="宋体" w:hAnsi="宋体" w:eastAsia="宋体" w:cs="宋体"/>
        </w:rPr>
        <w:t>D.用盈余公积弥补亏损</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三、判断题：（2分/题，小计50分）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w:t>
      </w:r>
      <w:r>
        <w:rPr>
          <w:rFonts w:hint="eastAsia" w:ascii="宋体" w:hAnsi="宋体" w:eastAsia="宋体" w:cs="宋体"/>
          <w:lang w:val="en-US" w:eastAsia="zh-CN"/>
        </w:rPr>
        <w:t>.</w:t>
      </w:r>
      <w:r>
        <w:rPr>
          <w:rFonts w:hint="eastAsia" w:ascii="宋体" w:hAnsi="宋体" w:eastAsia="宋体" w:cs="宋体"/>
        </w:rPr>
        <w:t>“实收资本”账户属于资产类账户。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w:t>
      </w:r>
      <w:r>
        <w:rPr>
          <w:rFonts w:hint="eastAsia" w:ascii="宋体" w:hAnsi="宋体" w:eastAsia="宋体" w:cs="宋体"/>
          <w:lang w:val="en-US" w:eastAsia="zh-CN"/>
        </w:rPr>
        <w:t>.</w:t>
      </w:r>
      <w:r>
        <w:rPr>
          <w:rFonts w:hint="eastAsia" w:ascii="宋体" w:hAnsi="宋体" w:eastAsia="宋体" w:cs="宋体"/>
        </w:rPr>
        <w:t>经股东大会或类似机构决议，用资本公积转增资本时，应冲减资本公积，同时按照转增资本前的实收资本(或股本)的结构或比例，将转增的金额记入“实收资本”(或“股本”)科目下各所有者的明细分类账。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）3</w:t>
      </w:r>
      <w:r>
        <w:rPr>
          <w:rFonts w:hint="eastAsia" w:ascii="宋体" w:hAnsi="宋体" w:eastAsia="宋体" w:cs="宋体"/>
          <w:lang w:val="en-US" w:eastAsia="zh-CN"/>
        </w:rPr>
        <w:t>.</w:t>
      </w:r>
      <w:r>
        <w:rPr>
          <w:rFonts w:hint="eastAsia" w:ascii="宋体" w:hAnsi="宋体" w:eastAsia="宋体" w:cs="宋体"/>
        </w:rPr>
        <w:t>企业在计算确定提取法定盈余公积的基数时，不应包括年初未分配利润的贷方余额。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）4.资本公积转增实收资本，企业的所有者权益总额不变。</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）5</w:t>
      </w:r>
      <w:r>
        <w:rPr>
          <w:rFonts w:hint="eastAsia" w:ascii="宋体" w:hAnsi="宋体" w:eastAsia="宋体" w:cs="宋体"/>
          <w:lang w:val="en-US" w:eastAsia="zh-CN"/>
        </w:rPr>
        <w:t>.</w:t>
      </w:r>
      <w:r>
        <w:rPr>
          <w:rFonts w:hint="eastAsia" w:ascii="宋体" w:hAnsi="宋体" w:eastAsia="宋体" w:cs="宋体"/>
        </w:rPr>
        <w:t>盈余公积转增资本会导致企业实收资本增加。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）6</w:t>
      </w:r>
      <w:r>
        <w:rPr>
          <w:rFonts w:hint="eastAsia" w:ascii="宋体" w:hAnsi="宋体" w:eastAsia="宋体" w:cs="宋体"/>
          <w:lang w:val="en-US" w:eastAsia="zh-CN"/>
        </w:rPr>
        <w:t>.</w:t>
      </w:r>
      <w:r>
        <w:rPr>
          <w:rFonts w:hint="eastAsia" w:ascii="宋体" w:hAnsi="宋体" w:eastAsia="宋体" w:cs="宋体"/>
        </w:rPr>
        <w:t>留存收益是指企业从历年实现的利润中提取或形成的留存于企业的内部积累，包括盈余公积和未分配利润两类。</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）7</w:t>
      </w:r>
      <w:r>
        <w:rPr>
          <w:rFonts w:hint="eastAsia" w:ascii="宋体" w:hAnsi="宋体" w:eastAsia="宋体" w:cs="宋体"/>
          <w:lang w:val="en-US" w:eastAsia="zh-CN"/>
        </w:rPr>
        <w:t>.</w:t>
      </w:r>
      <w:r>
        <w:rPr>
          <w:rFonts w:hint="eastAsia" w:ascii="宋体" w:hAnsi="宋体" w:eastAsia="宋体" w:cs="宋体"/>
        </w:rPr>
        <w:t>未分配利润是指企业实现的净利润经过弥补亏损、提取盈余公积和向投资者分配利润后留存在企业的历年结存的利润。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）8</w:t>
      </w:r>
      <w:r>
        <w:rPr>
          <w:rFonts w:hint="eastAsia" w:ascii="宋体" w:hAnsi="宋体" w:eastAsia="宋体" w:cs="宋体"/>
          <w:lang w:val="en-US" w:eastAsia="zh-CN"/>
        </w:rPr>
        <w:t>.</w:t>
      </w:r>
      <w:r>
        <w:rPr>
          <w:rFonts w:hint="eastAsia" w:ascii="宋体" w:hAnsi="宋体" w:eastAsia="宋体" w:cs="宋体"/>
        </w:rPr>
        <w:t>实收资本账户借方登记实收资本的增加额，贷方登记实收资本的减少额。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）9</w:t>
      </w:r>
      <w:r>
        <w:rPr>
          <w:rFonts w:hint="eastAsia" w:ascii="宋体" w:hAnsi="宋体" w:eastAsia="宋体" w:cs="宋体"/>
          <w:lang w:val="en-US" w:eastAsia="zh-CN"/>
        </w:rPr>
        <w:t>.</w:t>
      </w:r>
      <w:r>
        <w:rPr>
          <w:rFonts w:hint="eastAsia" w:ascii="宋体" w:hAnsi="宋体" w:eastAsia="宋体" w:cs="宋体"/>
        </w:rPr>
        <w:t>企业计提法定盈余公积是以国家法律法规为依据，计提任意盈余公积是由企业权力机构自行决定的。</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）10</w:t>
      </w:r>
      <w:r>
        <w:rPr>
          <w:rFonts w:hint="eastAsia" w:ascii="宋体" w:hAnsi="宋体" w:eastAsia="宋体" w:cs="宋体"/>
          <w:lang w:val="en-US" w:eastAsia="zh-CN"/>
        </w:rPr>
        <w:t>.</w:t>
      </w:r>
      <w:r>
        <w:rPr>
          <w:rFonts w:hint="eastAsia" w:ascii="宋体" w:hAnsi="宋体" w:eastAsia="宋体" w:cs="宋体"/>
        </w:rPr>
        <w:t>“利润分配——未分配利润”明细科目如为借方余额，表示累积未分配的利润金额；如为贷方余额，则表示累积未弥补的亏损金额。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）11</w:t>
      </w:r>
      <w:r>
        <w:rPr>
          <w:rFonts w:hint="eastAsia" w:ascii="宋体" w:hAnsi="宋体" w:eastAsia="宋体" w:cs="宋体"/>
          <w:lang w:val="en-US" w:eastAsia="zh-CN"/>
        </w:rPr>
        <w:t>.</w:t>
      </w:r>
      <w:r>
        <w:rPr>
          <w:rFonts w:hint="eastAsia" w:ascii="宋体" w:hAnsi="宋体" w:eastAsia="宋体" w:cs="宋体"/>
        </w:rPr>
        <w:t>企业接受投资者以非现金资产投资时，应按投资合同或协议确认资产的价值、并将投资者出资额超出其在注册资本（股本）中所占份额的部分确认为资本公积，但投资合同或协议约定的价值不公允的除外。</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）12</w:t>
      </w:r>
      <w:r>
        <w:rPr>
          <w:rFonts w:hint="eastAsia" w:ascii="宋体" w:hAnsi="宋体" w:eastAsia="宋体" w:cs="宋体"/>
          <w:lang w:val="en-US" w:eastAsia="zh-CN"/>
        </w:rPr>
        <w:t>.</w:t>
      </w:r>
      <w:r>
        <w:rPr>
          <w:rFonts w:hint="eastAsia" w:ascii="宋体" w:hAnsi="宋体" w:eastAsia="宋体" w:cs="宋体"/>
        </w:rPr>
        <w:t>如果以前年度未分配利润有盈余，在计算提取法定盈余公积的基数时，应包括企业年初未分配利润。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）13</w:t>
      </w:r>
      <w:r>
        <w:rPr>
          <w:rFonts w:hint="eastAsia" w:ascii="宋体" w:hAnsi="宋体" w:eastAsia="宋体" w:cs="宋体"/>
          <w:lang w:val="en-US" w:eastAsia="zh-CN"/>
        </w:rPr>
        <w:t>.</w:t>
      </w:r>
      <w:r>
        <w:rPr>
          <w:rFonts w:hint="eastAsia" w:ascii="宋体" w:hAnsi="宋体" w:eastAsia="宋体" w:cs="宋体"/>
        </w:rPr>
        <w:t>有限责任公司以资本公积转增资本时，直接按转增的金额确认“实收资本”总账账户即可，而不需要考虑原投资者各自的出资比例。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）14</w:t>
      </w:r>
      <w:r>
        <w:rPr>
          <w:rFonts w:hint="eastAsia" w:ascii="宋体" w:hAnsi="宋体" w:eastAsia="宋体" w:cs="宋体"/>
          <w:lang w:val="en-US" w:eastAsia="zh-CN"/>
        </w:rPr>
        <w:t>.</w:t>
      </w:r>
      <w:r>
        <w:rPr>
          <w:rFonts w:hint="eastAsia" w:ascii="宋体" w:hAnsi="宋体" w:eastAsia="宋体" w:cs="宋体"/>
        </w:rPr>
        <w:t>企业接受投资人投入或捐赠的实物资产，均计入企业的实收资本（或股本）。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）15</w:t>
      </w:r>
      <w:r>
        <w:rPr>
          <w:rFonts w:hint="eastAsia" w:ascii="宋体" w:hAnsi="宋体" w:eastAsia="宋体" w:cs="宋体"/>
          <w:lang w:val="en-US" w:eastAsia="zh-CN"/>
        </w:rPr>
        <w:t>.</w:t>
      </w:r>
      <w:r>
        <w:rPr>
          <w:rFonts w:hint="eastAsia" w:ascii="宋体" w:hAnsi="宋体" w:eastAsia="宋体" w:cs="宋体"/>
        </w:rPr>
        <w:t>年终，先将损益类科目的余额全部转入“本年利润”科目，然后将“本年利润”科目余额转入“利润分配—未分配利润”科目。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）16</w:t>
      </w:r>
      <w:r>
        <w:rPr>
          <w:rFonts w:hint="eastAsia" w:ascii="宋体" w:hAnsi="宋体" w:eastAsia="宋体" w:cs="宋体"/>
          <w:lang w:val="en-US" w:eastAsia="zh-CN"/>
        </w:rPr>
        <w:t>.</w:t>
      </w:r>
      <w:r>
        <w:rPr>
          <w:rFonts w:hint="eastAsia" w:ascii="宋体" w:hAnsi="宋体" w:eastAsia="宋体" w:cs="宋体"/>
        </w:rPr>
        <w:t>投资者的出资额超过其在被投资企业注册资本中应享有的份额部分，应计入其他综合收益。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）17</w:t>
      </w:r>
      <w:r>
        <w:rPr>
          <w:rFonts w:hint="eastAsia" w:ascii="宋体" w:hAnsi="宋体" w:eastAsia="宋体" w:cs="宋体"/>
          <w:lang w:val="en-US" w:eastAsia="zh-CN"/>
        </w:rPr>
        <w:t>.</w:t>
      </w:r>
      <w:r>
        <w:rPr>
          <w:rFonts w:hint="eastAsia" w:ascii="宋体" w:hAnsi="宋体" w:eastAsia="宋体" w:cs="宋体"/>
        </w:rPr>
        <w:t>盈余公积和资本公积转增资本均会使企业留存收益减少。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）18</w:t>
      </w:r>
      <w:r>
        <w:rPr>
          <w:rFonts w:hint="eastAsia" w:ascii="宋体" w:hAnsi="宋体" w:eastAsia="宋体" w:cs="宋体"/>
          <w:lang w:val="en-US" w:eastAsia="zh-CN"/>
        </w:rPr>
        <w:t>.</w:t>
      </w:r>
      <w:r>
        <w:rPr>
          <w:rFonts w:hint="eastAsia" w:ascii="宋体" w:hAnsi="宋体" w:eastAsia="宋体" w:cs="宋体"/>
        </w:rPr>
        <w:t>企业用当年实现利润弥补以前年度亏损，不需要单独进行账务处理，“利润分配—未分配利润”科目借贷方自动抵减即可完成。</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）1</w:t>
      </w:r>
      <w:r>
        <w:rPr>
          <w:rFonts w:hint="eastAsia" w:ascii="宋体" w:hAnsi="宋体" w:eastAsia="宋体" w:cs="宋体"/>
          <w:lang w:val="en-US" w:eastAsia="zh-CN"/>
        </w:rPr>
        <w:t>9.</w:t>
      </w:r>
      <w:r>
        <w:rPr>
          <w:rFonts w:hint="eastAsia" w:ascii="宋体" w:hAnsi="宋体" w:eastAsia="宋体" w:cs="宋体"/>
        </w:rPr>
        <w:t>接受外部捐赠会导致企业资本公积增加。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）20.企业在一定期间发生亏损，则企业在这一会计期间的所有者权益一定减少。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21.长期股权投资采用权益法核算的，在持股比例不变的情况下，被投资单位除净损益以外所有者权益的其他变动，企业按持股比例计算应享有的份额，借记或贷记“长期股权投资——其他权益变动”科目，贷记或借记“资本公积（资本溢价或股本溢价）”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）22.年度终了，除“未分配利润”明细科目外，“利润分配”科目下的其他明细科目应当无余额。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）23.企业年末资产负债表中的未分配利润的金额一定等于“利润分配”科目的年末余额。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 ）24．企业股东大会审议批准的利润分配方案中应分配的现金股利，在支付前不作账务处理，但应在报表附注中披露。</w:t>
      </w:r>
    </w:p>
    <w:p>
      <w:pPr>
        <w:keepNext w:val="0"/>
        <w:keepLines w:val="0"/>
        <w:pageBreakBefore w:val="0"/>
        <w:widowControl w:val="0"/>
        <w:kinsoku/>
        <w:wordWrap/>
        <w:overflowPunct/>
        <w:topLinePunct w:val="0"/>
        <w:autoSpaceDE/>
        <w:autoSpaceDN/>
        <w:bidi w:val="0"/>
        <w:adjustRightInd/>
        <w:snapToGrid/>
        <w:spacing w:line="400" w:lineRule="exact"/>
        <w:textAlignment w:val="auto"/>
      </w:pPr>
      <w:r>
        <w:rPr>
          <w:rFonts w:hint="eastAsia" w:ascii="宋体" w:hAnsi="宋体" w:eastAsia="宋体" w:cs="宋体"/>
        </w:rPr>
        <w:t xml:space="preserve">（ √ ）25.公司提取法定盈余公积后，经股东会或者股东大会决议，还可以提取任意盈余公积。  </w:t>
      </w:r>
      <w:r>
        <w:rPr>
          <w:rFonts w:hint="eastAsia"/>
          <w:szCs w:val="21"/>
        </w:rPr>
        <w:t xml:space="preserve">          </w:t>
      </w:r>
    </w:p>
    <w:p>
      <w:pPr>
        <w:spacing w:line="400" w:lineRule="exact"/>
        <w:jc w:val="left"/>
        <w:rPr>
          <w:szCs w:val="21"/>
        </w:rPr>
      </w:pPr>
    </w:p>
    <w:p>
      <w:pPr>
        <w:spacing w:line="400" w:lineRule="exact"/>
        <w:jc w:val="center"/>
        <w:rPr>
          <w:b/>
          <w:sz w:val="28"/>
          <w:szCs w:val="28"/>
        </w:rPr>
      </w:pPr>
      <w:r>
        <w:rPr>
          <w:rFonts w:hint="eastAsia"/>
          <w:b/>
          <w:sz w:val="28"/>
          <w:szCs w:val="28"/>
          <w:lang w:val="en-US" w:eastAsia="zh-CN"/>
        </w:rPr>
        <w:t>第五章</w:t>
      </w:r>
      <w:r>
        <w:rPr>
          <w:rFonts w:hint="eastAsia"/>
          <w:b/>
          <w:sz w:val="28"/>
          <w:szCs w:val="28"/>
        </w:rPr>
        <w:t>：收入、费用和利润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一、单选题：（2分/题，小计60分）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某企业本期营业利润为200万元，管理费用为15万元，投资收益为30万元，营业外支出5万元，所得税费用为30万元。假定不考虑其他因素，该企业本期净利润为（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A.150万元       B.165万元       C.180万元        D.200万元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不属于费用的是（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A.销售费用      B.税金及附加      C.营业外支出      D.主营业务成本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"合同负债"科目期末余额一般（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A.在借方      B.在贷方      C.无余额      D.可能在借方也可能在贷方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企业以银行存款支付董事会费，应借记的科目是（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A.管理费用      B.销售费用      C.财务费用      D.制造费用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影响企业营业利润构成的是（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A.管理费用      B.营业外收入      C.营业外支出      D.所得税费用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val="en-US" w:eastAsia="zh-CN"/>
        </w:rPr>
        <w:t>.</w:t>
      </w:r>
      <w:r>
        <w:rPr>
          <w:rFonts w:hint="eastAsia" w:ascii="宋体" w:hAnsi="宋体" w:eastAsia="宋体" w:cs="宋体"/>
        </w:rPr>
        <w:t>某企业本月销售商品发生商业折扣4 000元，现金折扣3 000元，销售折让5 000元。则该企业当月应记入"财务费用"科目的金额为（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A.3 000元       </w:t>
      </w:r>
      <w:r>
        <w:rPr>
          <w:rFonts w:hint="eastAsia" w:ascii="宋体" w:hAnsi="宋体" w:eastAsia="宋体" w:cs="宋体"/>
          <w:lang w:val="en-US" w:eastAsia="zh-CN"/>
        </w:rPr>
        <w:tab/>
      </w:r>
      <w:r>
        <w:rPr>
          <w:rFonts w:hint="eastAsia" w:ascii="宋体" w:hAnsi="宋体" w:eastAsia="宋体" w:cs="宋体"/>
        </w:rPr>
        <w:t xml:space="preserve"> B.4 000元        C.7 000元        D.9 000元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7</w:t>
      </w:r>
      <w:r>
        <w:rPr>
          <w:rFonts w:hint="eastAsia" w:ascii="宋体" w:hAnsi="宋体" w:eastAsia="宋体" w:cs="宋体"/>
          <w:lang w:val="en-US" w:eastAsia="zh-CN"/>
        </w:rPr>
        <w:t>.</w:t>
      </w:r>
      <w:r>
        <w:rPr>
          <w:rFonts w:hint="eastAsia" w:ascii="宋体" w:hAnsi="宋体" w:eastAsia="宋体" w:cs="宋体"/>
        </w:rPr>
        <w:t>某企业本月发生的经济业务有：分配生产车间管理人员工资80万元，分配行政管理人员工资60万元，计提生产车间用固定资产折旧费10万元，支付生产车间用固定资产维修费10万元。假定不考虑其他因素，则该企业当期的管理费用总额为（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A.60万元        </w:t>
      </w:r>
      <w:r>
        <w:rPr>
          <w:rFonts w:hint="eastAsia" w:ascii="宋体" w:hAnsi="宋体" w:eastAsia="宋体" w:cs="宋体"/>
          <w:lang w:val="en-US" w:eastAsia="zh-CN"/>
        </w:rPr>
        <w:tab/>
      </w:r>
      <w:r>
        <w:rPr>
          <w:rFonts w:hint="eastAsia" w:ascii="宋体" w:hAnsi="宋体" w:eastAsia="宋体" w:cs="宋体"/>
        </w:rPr>
        <w:t>B.70万元        C.80万元        D.160万元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8</w:t>
      </w:r>
      <w:r>
        <w:rPr>
          <w:rFonts w:hint="eastAsia" w:ascii="宋体" w:hAnsi="宋体" w:eastAsia="宋体" w:cs="宋体"/>
          <w:lang w:val="en-US" w:eastAsia="zh-CN"/>
        </w:rPr>
        <w:t>.</w:t>
      </w:r>
      <w:r>
        <w:rPr>
          <w:rFonts w:hint="eastAsia" w:ascii="宋体" w:hAnsi="宋体" w:eastAsia="宋体" w:cs="宋体"/>
        </w:rPr>
        <w:t>某企业本年实现营业收入2 000万元，实现利润总额300万元，其中，投资收益中有对外长期股权投资的现金股利收入30万元，发生的广告费350万元，适用的所得税税率为25%，不考虑其他纳税调整因素，该企业当年应确认的所得税费用为（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A.67.50万元      B.75万元        C.80万元        D.82.50万元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lang w:val="en-US" w:eastAsia="zh-CN"/>
        </w:rPr>
        <w:t>.</w:t>
      </w:r>
      <w:r>
        <w:rPr>
          <w:rFonts w:hint="eastAsia" w:ascii="宋体" w:hAnsi="宋体" w:eastAsia="宋体" w:cs="宋体"/>
        </w:rPr>
        <w:t>不应作为单项履约义务的有（ 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A.企业与58同城保洁公司签订的保洁服务合同</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B.企业与锦江之星酒店管理有限公司签订的酒店管理服务</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C.企业与客户签订合同，向其销售商品并提供安装服务，该安装服务复杂且商品需要按照客户定制要求修改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D.企业与客户签订合同，向其销售商品并提供安装服务，该安装服务简单，除该企业外其他供应商也可以提供此类安装服务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w:t>
      </w:r>
      <w:r>
        <w:rPr>
          <w:rFonts w:hint="eastAsia" w:ascii="宋体" w:hAnsi="宋体" w:eastAsia="宋体" w:cs="宋体"/>
        </w:rPr>
        <w:t>某企业本月营业收入123万元，营业成本56万元，支付办公费2万元、业务招待费14万元，分配专设销售机构人员工资2.80万元，支付销售产品发生的运费（不含税）1.20万元，计提坏账准备2万元，出售交易性金融资产收益10万元，转销无法支付的应付账款18万元，支付罚款3.50万元，假定不考虑其他因素，则该企业当月的营业利润为（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A.45万元        B.47万元        C.55万元        D.69.50万元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w:t>
      </w:r>
      <w:r>
        <w:rPr>
          <w:rFonts w:hint="eastAsia" w:ascii="宋体" w:hAnsi="宋体" w:eastAsia="宋体" w:cs="宋体"/>
        </w:rPr>
        <w:t>属于企业所得税纳税调增项目的是（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A.企业合理的薪酬支出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B.超标的业务宣传费支出</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C.企业合理的劳动保护支出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D.按规定缴纳的财产保险费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w:t>
      </w:r>
      <w:r>
        <w:rPr>
          <w:rFonts w:hint="eastAsia" w:ascii="宋体" w:hAnsi="宋体" w:eastAsia="宋体" w:cs="宋体"/>
        </w:rPr>
        <w:t>"合同履约成本"科目借方登记（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A.发生的合同履约成本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B.摊销的合同履约成本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C.发生的合同取得成本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D.摊销的合同取得成本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w:t>
      </w:r>
      <w:r>
        <w:rPr>
          <w:rFonts w:hint="eastAsia" w:ascii="宋体" w:hAnsi="宋体" w:eastAsia="宋体" w:cs="宋体"/>
        </w:rPr>
        <w:t>某一般纳税人企业销售商品一批，开具增值税专用发票注明价款300 000元，增值税39 000元，销售外购生产产品用材料一批，开具增值税专用发票注明价款100 000元，增值税13 000元，两笔销售均符合收入确认条件。则记入"主营业务收入"科目和"其他业务收入"科目的金额分别为（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A.100 000元和300 000元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 B.300 000元和100 000元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C.113 000元和339 000元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lang w:val="en-US" w:eastAsia="zh-CN"/>
        </w:rPr>
        <w:t xml:space="preserve"> </w:t>
      </w:r>
      <w:r>
        <w:rPr>
          <w:rFonts w:hint="eastAsia" w:ascii="宋体" w:hAnsi="宋体" w:eastAsia="宋体" w:cs="宋体"/>
        </w:rPr>
        <w:t>D.339 000元和113 000元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w:t>
      </w:r>
      <w:r>
        <w:rPr>
          <w:rFonts w:hint="eastAsia" w:ascii="宋体" w:hAnsi="宋体" w:eastAsia="宋体" w:cs="宋体"/>
        </w:rPr>
        <w:t>甲、乙公司均为增值税一般纳税人，适用增值税税率为13%，甲公司于2020年5月5日向乙公司销售商品一批，标价100万元，由于成批购买，甲公司给予乙公司5%的商业折扣，并且规定了现金折扣的条件为2/10、1/20、n/30（假定计算现金折扣时不考虑增值税）。乙公司于5月13日支付了上述货款，则甲公司正确的会计处理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A.借记"财务费用"科目1.90万元             B.贷记"财务费用"科目1.90万元</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C.借记"财务费用"科目2.26万元             D.贷记"财务费用"科目2.26万元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w:t>
      </w:r>
      <w:r>
        <w:rPr>
          <w:rFonts w:hint="eastAsia" w:ascii="宋体" w:hAnsi="宋体" w:eastAsia="宋体" w:cs="宋体"/>
        </w:rPr>
        <w:t>不影响企业利润总额的项目是（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A.确认的所得税费用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B.确认的资产减值损失</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C.无法查明原因的现金溢余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D.收到政府补助确认的其他收益</w:t>
      </w:r>
      <w:r>
        <w:rPr>
          <w:rFonts w:hint="eastAsia" w:ascii="宋体" w:hAnsi="宋体" w:eastAsia="宋体" w:cs="宋体"/>
        </w:rPr>
        <w:br w:type="textWrapping"/>
      </w:r>
      <w:r>
        <w:rPr>
          <w:rFonts w:hint="eastAsia" w:ascii="宋体" w:hAnsi="宋体" w:eastAsia="宋体" w:cs="宋体"/>
        </w:rPr>
        <w:t>16</w:t>
      </w:r>
      <w:r>
        <w:rPr>
          <w:rFonts w:hint="eastAsia" w:ascii="宋体" w:hAnsi="宋体" w:eastAsia="宋体" w:cs="宋体"/>
          <w:lang w:val="en-US" w:eastAsia="zh-CN"/>
        </w:rPr>
        <w:t>.</w:t>
      </w:r>
      <w:r>
        <w:rPr>
          <w:rFonts w:hint="eastAsia" w:ascii="宋体" w:hAnsi="宋体" w:eastAsia="宋体" w:cs="宋体"/>
        </w:rPr>
        <w:t>2020年1月1日，甲公司与乙公司签订合同，甲公司为乙公司提供装修服务，装修期限为1年，乙公司按照完工进度支付装修款，截止2020年6月30日，甲公司完成该合同累计发生劳务成本100 000元（假定均为装修人员薪酬），则甲公司正确的会计处理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A.借：合同履约成本 100 000 贷：应付职工薪酬 100 000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B.借：应付职工薪酬 100 000 贷：合同履约成本 100 000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C.借：应付职工薪酬 100 000 贷：银行存款 100 000</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D.借：合同取得成本 100 000 贷：应付职工薪酬 100 000</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17.关于现金折扣会计处理的表述中，正确的有（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A.销售企业在确认销售收入时将现金折扣抵减收入</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B.销售企业在取得价款时将实际发生的现金折扣计入财务费用</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C.购买企业在购入商品时将现金折扣直接抵减应确认的应付账款</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D.购买企业在偿付应付账款时将实际发生的现金折扣冲减购货成本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18</w:t>
      </w:r>
      <w:r>
        <w:rPr>
          <w:rFonts w:hint="eastAsia" w:ascii="宋体" w:hAnsi="宋体" w:eastAsia="宋体" w:cs="宋体"/>
          <w:lang w:val="en-US" w:eastAsia="zh-CN"/>
        </w:rPr>
        <w:t>.</w:t>
      </w:r>
      <w:r>
        <w:rPr>
          <w:rFonts w:hint="eastAsia" w:ascii="宋体" w:hAnsi="宋体" w:eastAsia="宋体" w:cs="宋体"/>
        </w:rPr>
        <w:t>某企业本年度实现利润总额为500万元，其中公益性捐赠支出8万元，非公益性捐赠支出3万元；企业适用所得税税率为25%。假定不考虑其他纳税调整因素，该企业当年所得税费用为（ 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A.123万元        B.123.75万元        C.125万元        D.125.75万元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19</w:t>
      </w:r>
      <w:r>
        <w:rPr>
          <w:rFonts w:hint="eastAsia" w:ascii="宋体" w:hAnsi="宋体" w:eastAsia="宋体" w:cs="宋体"/>
          <w:lang w:val="en-US" w:eastAsia="zh-CN"/>
        </w:rPr>
        <w:t>.</w:t>
      </w:r>
      <w:r>
        <w:rPr>
          <w:rFonts w:hint="eastAsia" w:ascii="宋体" w:hAnsi="宋体" w:eastAsia="宋体" w:cs="宋体"/>
        </w:rPr>
        <w:t>属于销售费用的是（ 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A.汇兑手续费        </w:t>
      </w:r>
      <w:r>
        <w:rPr>
          <w:rFonts w:hint="eastAsia" w:ascii="宋体" w:hAnsi="宋体" w:eastAsia="宋体" w:cs="宋体"/>
          <w:lang w:val="en-US" w:eastAsia="zh-CN"/>
        </w:rPr>
        <w:tab/>
      </w:r>
      <w:r>
        <w:rPr>
          <w:rFonts w:hint="eastAsia" w:ascii="宋体" w:hAnsi="宋体" w:eastAsia="宋体" w:cs="宋体"/>
        </w:rPr>
        <w:t xml:space="preserve">B.借款手续费        </w:t>
      </w:r>
      <w:r>
        <w:rPr>
          <w:rFonts w:hint="eastAsia" w:ascii="宋体" w:hAnsi="宋体" w:eastAsia="宋体" w:cs="宋体"/>
          <w:lang w:val="en-US" w:eastAsia="zh-CN"/>
        </w:rPr>
        <w:tab/>
      </w:r>
      <w:r>
        <w:rPr>
          <w:rFonts w:hint="eastAsia" w:ascii="宋体" w:hAnsi="宋体" w:eastAsia="宋体" w:cs="宋体"/>
        </w:rPr>
        <w:t>C.借款利息费用      D.产品展览费用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w:t>
      </w:r>
      <w:r>
        <w:rPr>
          <w:rFonts w:hint="eastAsia" w:ascii="宋体" w:hAnsi="宋体" w:eastAsia="宋体" w:cs="宋体"/>
        </w:rPr>
        <w:t>企业以银行存款支付税收滞纳金，应借记的科目是（ 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A.管理费用        </w:t>
      </w:r>
      <w:r>
        <w:rPr>
          <w:rFonts w:hint="eastAsia" w:ascii="宋体" w:hAnsi="宋体" w:eastAsia="宋体" w:cs="宋体"/>
          <w:lang w:val="en-US" w:eastAsia="zh-CN"/>
        </w:rPr>
        <w:tab/>
      </w:r>
      <w:r>
        <w:rPr>
          <w:rFonts w:hint="eastAsia" w:ascii="宋体" w:hAnsi="宋体" w:eastAsia="宋体" w:cs="宋体"/>
        </w:rPr>
        <w:t xml:space="preserve">B.销售费用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 xml:space="preserve">C.财务费用        </w:t>
      </w:r>
      <w:r>
        <w:rPr>
          <w:rFonts w:hint="eastAsia" w:ascii="宋体" w:hAnsi="宋体" w:eastAsia="宋体" w:cs="宋体"/>
          <w:lang w:val="en-US" w:eastAsia="zh-CN"/>
        </w:rPr>
        <w:tab/>
      </w:r>
      <w:r>
        <w:rPr>
          <w:rFonts w:hint="eastAsia" w:ascii="宋体" w:hAnsi="宋体" w:eastAsia="宋体" w:cs="宋体"/>
        </w:rPr>
        <w:t>D.营业外支出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w:t>
      </w:r>
      <w:r>
        <w:rPr>
          <w:rFonts w:hint="eastAsia" w:ascii="宋体" w:hAnsi="宋体" w:eastAsia="宋体" w:cs="宋体"/>
        </w:rPr>
        <w:t>期末不应转入"本年利润"科目的是（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A.生产成本        </w:t>
      </w:r>
      <w:r>
        <w:rPr>
          <w:rFonts w:hint="eastAsia" w:ascii="宋体" w:hAnsi="宋体" w:eastAsia="宋体" w:cs="宋体"/>
          <w:lang w:val="en-US" w:eastAsia="zh-CN"/>
        </w:rPr>
        <w:tab/>
      </w:r>
      <w:r>
        <w:rPr>
          <w:rFonts w:hint="eastAsia" w:ascii="宋体" w:hAnsi="宋体" w:eastAsia="宋体" w:cs="宋体"/>
        </w:rPr>
        <w:t xml:space="preserve">B.信用减值损失       </w:t>
      </w:r>
      <w:r>
        <w:rPr>
          <w:rFonts w:hint="eastAsia" w:ascii="宋体" w:hAnsi="宋体" w:eastAsia="宋体" w:cs="宋体"/>
          <w:lang w:val="en-US" w:eastAsia="zh-CN"/>
        </w:rPr>
        <w:tab/>
      </w:r>
      <w:r>
        <w:rPr>
          <w:rFonts w:hint="eastAsia" w:ascii="宋体" w:hAnsi="宋体" w:eastAsia="宋体" w:cs="宋体"/>
        </w:rPr>
        <w:t>C.主营业务成本       D.其他业务成本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w:t>
      </w:r>
      <w:r>
        <w:rPr>
          <w:rFonts w:hint="eastAsia" w:ascii="宋体" w:hAnsi="宋体" w:eastAsia="宋体" w:cs="宋体"/>
        </w:rPr>
        <w:t>企业售出商品如果发生销售退回，表述不正确的是（ D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A.发出商品时满足收入确认条件，如果销售退回已经发生现金折扣，应调整财务费用的金额</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B.发出商品时不满足收入确认条件的，发生销售退回时应当借记"库存商品"科目，贷记"发出商品"科目</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C.发出商品时满足收入确认条件的，发生销售退回时应当冲减退回当月的收入及成本（非资产负债表日后事项）</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D.发出商品时满足收入确认条件的，发生销售退回时应当冲减收入实现月份的收入及成本（非资产负债表日后事项）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w:t>
      </w:r>
      <w:r>
        <w:rPr>
          <w:rFonts w:hint="eastAsia" w:ascii="宋体" w:hAnsi="宋体" w:eastAsia="宋体" w:cs="宋体"/>
        </w:rPr>
        <w:t>某公司年初有未分配利润80万元，本年实现利润总额480万元，确认所得税费用125万元，公司提取法定盈余公积和任意盈余公积的比例分别是10%和5%，向投资者宣告分配现金股利100万元。则该公司下列会计处理，不正确的是（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A.借：利润分配——提取法定盈余公积 35.50 贷：盈余公积 35.50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B.借：利润分配——提取任意盈余公积 21.75 贷：盈余公积 21.75</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C.借：利润分配——应付现金股利或利润 100 贷：应付股利 100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D.借：本年利润 355 贷：利润分配——未分配利润 355</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w:t>
      </w:r>
      <w:r>
        <w:rPr>
          <w:rFonts w:hint="eastAsia" w:ascii="宋体" w:hAnsi="宋体" w:eastAsia="宋体" w:cs="宋体"/>
        </w:rPr>
        <w:t>不属于"营业外收入"科目核算的是（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A.库存现金盘盈                      B.接受资产捐赠</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C.没收出租包装物押金收入            D.与企业日常活动无关的政府补助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w:t>
      </w:r>
      <w:r>
        <w:rPr>
          <w:rFonts w:hint="eastAsia" w:ascii="宋体" w:hAnsi="宋体" w:eastAsia="宋体" w:cs="宋体"/>
        </w:rPr>
        <w:t>期末损益类科目结转至"本年利润"科目后，"本年利润"科目的贷方余额表示（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A.净损失       B.净利润       C.利润总额       D.累计未分配的利润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26</w:t>
      </w:r>
      <w:r>
        <w:rPr>
          <w:rFonts w:hint="eastAsia" w:ascii="宋体" w:hAnsi="宋体" w:eastAsia="宋体" w:cs="宋体"/>
          <w:lang w:val="en-US" w:eastAsia="zh-CN"/>
        </w:rPr>
        <w:t>.</w:t>
      </w:r>
      <w:r>
        <w:rPr>
          <w:rFonts w:hint="eastAsia" w:ascii="宋体" w:hAnsi="宋体" w:eastAsia="宋体" w:cs="宋体"/>
        </w:rPr>
        <w:t>不影响销售收入金额的是（ B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A.销售商品的数量和单价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B.销售商品发生的现金折扣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C.销售商品发生的销售退回        </w:t>
      </w:r>
      <w:r>
        <w:rPr>
          <w:rFonts w:hint="eastAsia" w:ascii="宋体" w:hAnsi="宋体" w:eastAsia="宋体" w:cs="宋体"/>
          <w:lang w:val="en-US" w:eastAsia="zh-CN"/>
        </w:rPr>
        <w:tab/>
      </w:r>
      <w:r>
        <w:rPr>
          <w:rFonts w:hint="eastAsia" w:ascii="宋体" w:hAnsi="宋体" w:eastAsia="宋体" w:cs="宋体"/>
          <w:lang w:val="en-US" w:eastAsia="zh-CN"/>
        </w:rPr>
        <w:tab/>
      </w:r>
      <w:r>
        <w:rPr>
          <w:rFonts w:hint="eastAsia" w:ascii="宋体" w:hAnsi="宋体" w:eastAsia="宋体" w:cs="宋体"/>
        </w:rPr>
        <w:t>D.销售商品发生的销售折让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27</w:t>
      </w:r>
      <w:r>
        <w:rPr>
          <w:rFonts w:hint="eastAsia" w:ascii="宋体" w:hAnsi="宋体" w:eastAsia="宋体" w:cs="宋体"/>
          <w:lang w:val="en-US" w:eastAsia="zh-CN"/>
        </w:rPr>
        <w:t>.</w:t>
      </w:r>
      <w:r>
        <w:rPr>
          <w:rFonts w:hint="eastAsia" w:ascii="宋体" w:hAnsi="宋体" w:eastAsia="宋体" w:cs="宋体"/>
        </w:rPr>
        <w:t>某企业于2020年5月售出的产品在2020年6月被退回，企业冲减收入时应借记的科目是（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A.投资收益        B.营业外收入        C.主营业务收入       D.其他业务收入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28</w:t>
      </w:r>
      <w:r>
        <w:rPr>
          <w:rFonts w:hint="eastAsia" w:ascii="宋体" w:hAnsi="宋体" w:eastAsia="宋体" w:cs="宋体"/>
          <w:lang w:val="en-US" w:eastAsia="zh-CN"/>
        </w:rPr>
        <w:t>.</w:t>
      </w:r>
      <w:r>
        <w:rPr>
          <w:rFonts w:hint="eastAsia" w:ascii="宋体" w:hAnsi="宋体" w:eastAsia="宋体" w:cs="宋体"/>
        </w:rPr>
        <w:t>现金折扣的符号"2/10"表示（ C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A.可给予买方2%至10%的折扣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B.可给予买方2%或10%的折扣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C.若买方在10天内付款，可给予2%的折扣</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D.若买方在2天内付款，可给予10%的折扣</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29</w:t>
      </w:r>
      <w:r>
        <w:rPr>
          <w:rFonts w:hint="eastAsia" w:ascii="宋体" w:hAnsi="宋体" w:eastAsia="宋体" w:cs="宋体"/>
          <w:lang w:val="en-US" w:eastAsia="zh-CN"/>
        </w:rPr>
        <w:t>.</w:t>
      </w:r>
      <w:r>
        <w:rPr>
          <w:rFonts w:hint="eastAsia" w:ascii="宋体" w:hAnsi="宋体" w:eastAsia="宋体" w:cs="宋体"/>
        </w:rPr>
        <w:t>企业用以前年度提取的盈余公积弥补当年亏损，正确的会计处理是（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A.借：盈余公积 贷：利润分配——盈余公积补亏</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B.借：利润分配——盈余公积补亏 贷：盈余公积</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C.借：盈余公积 贷：利润分配——未分配利润</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D.借：利润分配——未分配利润 贷：盈余公积</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30</w:t>
      </w:r>
      <w:r>
        <w:rPr>
          <w:rFonts w:hint="eastAsia" w:ascii="宋体" w:hAnsi="宋体" w:eastAsia="宋体" w:cs="宋体"/>
          <w:lang w:val="en-US" w:eastAsia="zh-CN"/>
        </w:rPr>
        <w:t>.</w:t>
      </w:r>
      <w:r>
        <w:rPr>
          <w:rFonts w:hint="eastAsia" w:ascii="宋体" w:hAnsi="宋体" w:eastAsia="宋体" w:cs="宋体"/>
        </w:rPr>
        <w:t>企业销售商品时代垫的运杂费，应记入的科目是（ A ）</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A.应收账款       B.其他应收款       C.主营业务收入       D.其他业务收入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二、多选题：（3分/题，小计15分）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不属于企业所得税纳税调整项目的是（CD）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A.国债利息收入              B.行政性罚款支出</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C.企业债券的利息收入        D.公司债券转让净收益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不影响企业营业利润的是（BC）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A.支付的业务招待费                  B.报废固定资产的净损失</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C.报废固定资产的净收益              D.支付车间固定资产修理费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关于现金折扣会计处理的表述，正确的是（BD）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A.销售企业在确认销售收入时就将现金折扣予以抵减收入</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B.销售企业在取得价款时将实际发生的现金折扣计入财务费用</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C.购买企业在购入商品时将现金折扣直接抵减应确认的应付账款</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D.购买企业在偿付应付账款时将实际发生的现金折扣冲减财务费用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影响企业营业利润的项目有（ABC）</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A.销售费用      B.管理费用      C.投资收益      D.所得税费用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制造业企业应计入其他业务成本的有（ABCD）</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A.出租包装物的摊销额              </w:t>
      </w:r>
      <w:r>
        <w:rPr>
          <w:rFonts w:hint="eastAsia" w:ascii="宋体" w:hAnsi="宋体" w:eastAsia="宋体" w:cs="宋体"/>
          <w:lang w:val="en-US" w:eastAsia="zh-CN"/>
        </w:rPr>
        <w:tab/>
      </w:r>
      <w:r>
        <w:rPr>
          <w:rFonts w:hint="eastAsia" w:ascii="宋体" w:hAnsi="宋体" w:eastAsia="宋体" w:cs="宋体"/>
        </w:rPr>
        <w:t>B.出售不需用材料的成本</w:t>
      </w:r>
    </w:p>
    <w:p>
      <w:pPr>
        <w:keepNext w:val="0"/>
        <w:keepLines w:val="0"/>
        <w:pageBreakBefore w:val="0"/>
        <w:widowControl w:val="0"/>
        <w:kinsoku/>
        <w:wordWrap/>
        <w:overflowPunct/>
        <w:topLinePunct w:val="0"/>
        <w:autoSpaceDE/>
        <w:autoSpaceDN/>
        <w:bidi w:val="0"/>
        <w:adjustRightInd/>
        <w:snapToGrid/>
        <w:spacing w:line="400" w:lineRule="exact"/>
        <w:ind w:firstLine="210" w:firstLineChars="100"/>
        <w:textAlignment w:val="auto"/>
        <w:rPr>
          <w:rFonts w:hint="eastAsia" w:ascii="宋体" w:hAnsi="宋体" w:eastAsia="宋体" w:cs="宋体"/>
        </w:rPr>
      </w:pPr>
      <w:r>
        <w:rPr>
          <w:rFonts w:hint="eastAsia" w:ascii="宋体" w:hAnsi="宋体" w:eastAsia="宋体" w:cs="宋体"/>
        </w:rPr>
        <w:t xml:space="preserve">C.出租固定资产的折旧额            </w:t>
      </w:r>
      <w:r>
        <w:rPr>
          <w:rFonts w:hint="eastAsia" w:ascii="宋体" w:hAnsi="宋体" w:eastAsia="宋体" w:cs="宋体"/>
          <w:lang w:val="en-US" w:eastAsia="zh-CN"/>
        </w:rPr>
        <w:tab/>
      </w:r>
      <w:r>
        <w:rPr>
          <w:rFonts w:hint="eastAsia" w:ascii="宋体" w:hAnsi="宋体" w:eastAsia="宋体" w:cs="宋体"/>
        </w:rPr>
        <w:t xml:space="preserve">D.出租无形资产的摊销额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三、判断题：（2分/题，小计50分）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（×）1.企业在确认商品销售收入后发生的销售折让，应在实际发生时记入"财务费用"科目。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w:t>
      </w:r>
      <w:r>
        <w:rPr>
          <w:rFonts w:hint="eastAsia" w:ascii="宋体" w:hAnsi="宋体" w:eastAsia="宋体" w:cs="宋体"/>
        </w:rPr>
        <w:t>企业所得税费用一定等于企业的利润总额乘以所得税税率。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取得相关商品的控制权，是指客户能够主导该商品的使用并从中获得全部经济利益，也包括有能力阻止其他方主导该商品的使用并从中获得经济利益。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营业外收入与企业正常的生产经营活动无直接关系，属于计入当期利润的利得。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w:t>
      </w:r>
      <w:r>
        <w:rPr>
          <w:rFonts w:hint="eastAsia" w:ascii="宋体" w:hAnsi="宋体" w:eastAsia="宋体" w:cs="宋体"/>
        </w:rPr>
        <w:t>企业非资产负债表日后事项的销售退回，应在发生时冲减发生当期的销售收入，同时冲减当期销售成本以及税金。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（×）6</w:t>
      </w:r>
      <w:r>
        <w:rPr>
          <w:rFonts w:hint="eastAsia" w:ascii="宋体" w:hAnsi="宋体" w:eastAsia="宋体" w:cs="宋体"/>
          <w:lang w:val="en-US" w:eastAsia="zh-CN"/>
        </w:rPr>
        <w:t>.</w:t>
      </w:r>
      <w:r>
        <w:rPr>
          <w:rFonts w:hint="eastAsia" w:ascii="宋体" w:hAnsi="宋体" w:eastAsia="宋体" w:cs="宋体"/>
        </w:rPr>
        <w:t>企业结转已销产品成本时，借记"库存商品"科目，贷记"主营业务成本"科目。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（×）7.企业为拓展销售市场所发生的业务招待费，应借记"销售费用"科目。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（×）8.企业筹建期间的借款费用、资本化的借款利息支出、销售商品发生的商业折扣和支付的银行承兑汇票手续费都通过"财务费用"科目核算。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（×）9</w:t>
      </w:r>
      <w:r>
        <w:rPr>
          <w:rFonts w:hint="eastAsia" w:ascii="宋体" w:hAnsi="宋体" w:eastAsia="宋体" w:cs="宋体"/>
          <w:lang w:val="en-US" w:eastAsia="zh-CN"/>
        </w:rPr>
        <w:t>.</w:t>
      </w:r>
      <w:r>
        <w:rPr>
          <w:rFonts w:hint="eastAsia" w:ascii="宋体" w:hAnsi="宋体" w:eastAsia="宋体" w:cs="宋体"/>
        </w:rPr>
        <w:t>企业在确认商品销售收入后发生的销售折让和销售退回，应在实际发生时计入财务费用。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（√）10</w:t>
      </w:r>
      <w:r>
        <w:rPr>
          <w:rFonts w:hint="eastAsia" w:ascii="宋体" w:hAnsi="宋体" w:eastAsia="宋体" w:cs="宋体"/>
          <w:lang w:val="en-US" w:eastAsia="zh-CN"/>
        </w:rPr>
        <w:t>.</w:t>
      </w:r>
      <w:r>
        <w:rPr>
          <w:rFonts w:hint="eastAsia" w:ascii="宋体" w:hAnsi="宋体" w:eastAsia="宋体" w:cs="宋体"/>
        </w:rPr>
        <w:t>年度终了，应将"本年利润"科目的本年累计余额转入"利润分配——未分配利润"科目。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（√）11</w:t>
      </w:r>
      <w:r>
        <w:rPr>
          <w:rFonts w:hint="eastAsia" w:ascii="宋体" w:hAnsi="宋体" w:eastAsia="宋体" w:cs="宋体"/>
          <w:lang w:val="en-US" w:eastAsia="zh-CN"/>
        </w:rPr>
        <w:t>.</w:t>
      </w:r>
      <w:r>
        <w:rPr>
          <w:rFonts w:hint="eastAsia" w:ascii="宋体" w:hAnsi="宋体" w:eastAsia="宋体" w:cs="宋体"/>
        </w:rPr>
        <w:t>商业折扣是指企业为促进商品销售而给予的价格扣除。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w:t>
      </w:r>
      <w:r>
        <w:rPr>
          <w:rFonts w:hint="eastAsia" w:ascii="宋体" w:hAnsi="宋体" w:eastAsia="宋体" w:cs="宋体"/>
        </w:rPr>
        <w:t>"本年利润"属于损益类科目，年终需要转入"利润分配"科目，结转后该科目无余额。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w:t>
      </w:r>
      <w:r>
        <w:rPr>
          <w:rFonts w:hint="eastAsia" w:ascii="宋体" w:hAnsi="宋体" w:eastAsia="宋体" w:cs="宋体"/>
        </w:rPr>
        <w:t>年度终了，只有在企业盈利的情况下，才将"本年利润"科目的本年累计余额转入"利润分配——未分配利润"科目。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w:t>
      </w:r>
      <w:r>
        <w:rPr>
          <w:rFonts w:hint="eastAsia" w:ascii="宋体" w:hAnsi="宋体" w:eastAsia="宋体" w:cs="宋体"/>
        </w:rPr>
        <w:t>管理费用与制造费用不同，本期发生的管理费用直接影响本期损益，而本期发生的制造费用却不一定影响本期损益。</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（√）15</w:t>
      </w:r>
      <w:r>
        <w:rPr>
          <w:rFonts w:hint="eastAsia" w:ascii="宋体" w:hAnsi="宋体" w:eastAsia="宋体" w:cs="宋体"/>
          <w:lang w:val="en-US" w:eastAsia="zh-CN"/>
        </w:rPr>
        <w:t>.</w:t>
      </w:r>
      <w:r>
        <w:rPr>
          <w:rFonts w:hint="eastAsia" w:ascii="宋体" w:hAnsi="宋体" w:eastAsia="宋体" w:cs="宋体"/>
        </w:rPr>
        <w:t>当合同中包含两项或多项履约义务时，需要将交易价格分摊至各单项履约义务。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（×）16</w:t>
      </w:r>
      <w:r>
        <w:rPr>
          <w:rFonts w:hint="eastAsia" w:ascii="宋体" w:hAnsi="宋体" w:eastAsia="宋体" w:cs="宋体"/>
          <w:lang w:val="en-US" w:eastAsia="zh-CN"/>
        </w:rPr>
        <w:t>.</w:t>
      </w:r>
      <w:r>
        <w:rPr>
          <w:rFonts w:hint="eastAsia" w:ascii="宋体" w:hAnsi="宋体" w:eastAsia="宋体" w:cs="宋体"/>
        </w:rPr>
        <w:t>合同的存在是企业确认客户合同收入的前提，企业与客户之间的合同一经签订，企业即享有从客户取得与转移商品和服务对价的权利。</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（√）17</w:t>
      </w:r>
      <w:r>
        <w:rPr>
          <w:rFonts w:hint="eastAsia" w:ascii="宋体" w:hAnsi="宋体" w:eastAsia="宋体" w:cs="宋体"/>
          <w:lang w:val="en-US" w:eastAsia="zh-CN"/>
        </w:rPr>
        <w:t>.</w:t>
      </w:r>
      <w:r>
        <w:rPr>
          <w:rFonts w:hint="eastAsia" w:ascii="宋体" w:hAnsi="宋体" w:eastAsia="宋体" w:cs="宋体"/>
        </w:rPr>
        <w:t>"合同负债"科目核算企业已收或应收客户对价而应向客户转让商品的义务。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（×）18</w:t>
      </w:r>
      <w:r>
        <w:rPr>
          <w:rFonts w:hint="eastAsia" w:ascii="宋体" w:hAnsi="宋体" w:eastAsia="宋体" w:cs="宋体"/>
          <w:lang w:val="en-US" w:eastAsia="zh-CN"/>
        </w:rPr>
        <w:t>.</w:t>
      </w:r>
      <w:r>
        <w:rPr>
          <w:rFonts w:hint="eastAsia" w:ascii="宋体" w:hAnsi="宋体" w:eastAsia="宋体" w:cs="宋体"/>
        </w:rPr>
        <w:t>企业当期的所得税费用就等于当期的应交所得税。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（×）19</w:t>
      </w:r>
      <w:r>
        <w:rPr>
          <w:rFonts w:hint="eastAsia" w:ascii="宋体" w:hAnsi="宋体" w:eastAsia="宋体" w:cs="宋体"/>
          <w:lang w:val="en-US" w:eastAsia="zh-CN"/>
        </w:rPr>
        <w:t>.</w:t>
      </w:r>
      <w:r>
        <w:rPr>
          <w:rFonts w:hint="eastAsia" w:ascii="宋体" w:hAnsi="宋体" w:eastAsia="宋体" w:cs="宋体"/>
        </w:rPr>
        <w:t>企业在筹建期间内发生的开办费不属于管理费用。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w:t>
      </w:r>
      <w:r>
        <w:rPr>
          <w:rFonts w:hint="eastAsia" w:ascii="宋体" w:hAnsi="宋体" w:eastAsia="宋体" w:cs="宋体"/>
        </w:rPr>
        <w:t>企业计算所得税费用时，应以净利润为基础，加减各项纳税调整项目金额。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w:t>
      </w:r>
      <w:r>
        <w:rPr>
          <w:rFonts w:hint="eastAsia" w:ascii="宋体" w:hAnsi="宋体" w:eastAsia="宋体" w:cs="宋体"/>
        </w:rPr>
        <w:t>"合同资产"科目核算企业已向客户转让商品而有权收取对价的权利，且该权利取决于时间流逝之外的其他因素（如履行合同中的其他履约义务）。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w:t>
      </w:r>
      <w:r>
        <w:rPr>
          <w:rFonts w:hint="eastAsia" w:ascii="宋体" w:hAnsi="宋体" w:eastAsia="宋体" w:cs="宋体"/>
        </w:rPr>
        <w:t>企业销售商品过程中发生的保险费属于销售费用。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w:t>
      </w:r>
      <w:r>
        <w:rPr>
          <w:rFonts w:hint="eastAsia" w:ascii="宋体" w:hAnsi="宋体" w:eastAsia="宋体" w:cs="宋体"/>
        </w:rPr>
        <w:t>期末，企业结转主营业务成本时，应借记"主营业务成本"科目，贷记"本年利润"科目。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w:t>
      </w:r>
      <w:r>
        <w:rPr>
          <w:rFonts w:hint="eastAsia" w:ascii="宋体" w:hAnsi="宋体" w:eastAsia="宋体" w:cs="宋体"/>
        </w:rPr>
        <w:t>某企业向投资者宣告发放现金股利时，应借记"利润分配—未分配利润"科目，贷记"应付股利"科目。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w:t>
      </w:r>
      <w:r>
        <w:rPr>
          <w:rFonts w:hint="eastAsia" w:ascii="宋体" w:hAnsi="宋体" w:eastAsia="宋体" w:cs="宋体"/>
        </w:rPr>
        <w:t>企业在销售产品时，为购货方代垫的运费应计入销售产品的成本。</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计算题（15分/题，小计75分）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【资料】一家大型中央空调设备安装公司，12月份承接下列业务：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（1）201</w:t>
      </w:r>
      <w:r>
        <w:rPr>
          <w:rFonts w:hint="eastAsia" w:ascii="宋体" w:hAnsi="宋体" w:eastAsia="宋体" w:cs="宋体"/>
          <w:lang w:val="en-US" w:eastAsia="zh-CN"/>
        </w:rPr>
        <w:t>9</w:t>
      </w:r>
      <w:r>
        <w:rPr>
          <w:rFonts w:hint="eastAsia" w:ascii="宋体" w:hAnsi="宋体" w:eastAsia="宋体" w:cs="宋体"/>
        </w:rPr>
        <w:t>年11月11日承接A公司安装业务，合同中注明总收入24</w:t>
      </w:r>
      <w:r>
        <w:rPr>
          <w:rFonts w:hint="eastAsia" w:ascii="宋体" w:hAnsi="宋体" w:eastAsia="宋体" w:cs="宋体"/>
          <w:lang w:val="en-US" w:eastAsia="zh-CN"/>
        </w:rPr>
        <w:t>0</w:t>
      </w:r>
      <w:r>
        <w:rPr>
          <w:rFonts w:hint="eastAsia" w:ascii="宋体" w:hAnsi="宋体" w:eastAsia="宋体" w:cs="宋体"/>
        </w:rPr>
        <w:t>万元，在签订合同时已预收，预计合同总成本175万元，截止到本年末，已累计发生劳务成本35万元，采用完工百分比法确认劳务收入。</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（2）201</w:t>
      </w:r>
      <w:r>
        <w:rPr>
          <w:rFonts w:hint="eastAsia" w:ascii="宋体" w:hAnsi="宋体" w:eastAsia="宋体" w:cs="宋体"/>
          <w:lang w:val="en-US" w:eastAsia="zh-CN"/>
        </w:rPr>
        <w:t>9</w:t>
      </w:r>
      <w:r>
        <w:rPr>
          <w:rFonts w:hint="eastAsia" w:ascii="宋体" w:hAnsi="宋体" w:eastAsia="宋体" w:cs="宋体"/>
        </w:rPr>
        <w:t>年12月12日承接B公司安装业务，合同约定总收入为300万元，在签订合同时预付</w:t>
      </w:r>
      <w:r>
        <w:rPr>
          <w:rFonts w:hint="eastAsia" w:ascii="宋体" w:hAnsi="宋体" w:eastAsia="宋体" w:cs="宋体"/>
          <w:lang w:val="en-US" w:eastAsia="zh-CN"/>
        </w:rPr>
        <w:t>1</w:t>
      </w:r>
      <w:r>
        <w:rPr>
          <w:rFonts w:hint="eastAsia" w:ascii="宋体" w:hAnsi="宋体" w:eastAsia="宋体" w:cs="宋体"/>
        </w:rPr>
        <w:t>0%合同款，其余款项在完工时一次结清。预计总成本为235万元，至201</w:t>
      </w:r>
      <w:r>
        <w:rPr>
          <w:rFonts w:hint="eastAsia" w:ascii="宋体" w:hAnsi="宋体" w:eastAsia="宋体" w:cs="宋体"/>
          <w:lang w:val="en-US" w:eastAsia="zh-CN"/>
        </w:rPr>
        <w:t>9</w:t>
      </w:r>
      <w:r>
        <w:rPr>
          <w:rFonts w:hint="eastAsia" w:ascii="宋体" w:hAnsi="宋体" w:eastAsia="宋体" w:cs="宋体"/>
        </w:rPr>
        <w:t>年底已经发生劳务成本47万元，这时得知B公司经营发生困难，余款是否能够收回难以确定。（不考虑相关税费）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要求：（1）计算确认12月对A公司的劳务收入和劳务成本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     （2）计算确认12月份对B公司的劳务收入和劳务成本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 xml:space="preserve">     （3）计算以上业务影响当期损益的金额。</w:t>
      </w:r>
    </w:p>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【答案】</w:t>
      </w:r>
    </w:p>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（1）劳务收入=240*（35/175）=48（万元）</w:t>
      </w:r>
    </w:p>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劳务成本=175*（35/175）=35（万元）</w:t>
      </w:r>
    </w:p>
    <w:p>
      <w:pPr>
        <w:keepNext w:val="0"/>
        <w:keepLines w:val="0"/>
        <w:pageBreakBefore w:val="0"/>
        <w:widowControl w:val="0"/>
        <w:numPr>
          <w:ilvl w:val="0"/>
          <w:numId w:val="3"/>
        </w:numPr>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劳务收入=300*10%=30（万元）</w:t>
      </w:r>
    </w:p>
    <w:p>
      <w:pPr>
        <w:keepNext w:val="0"/>
        <w:keepLines w:val="0"/>
        <w:pageBreakBefore w:val="0"/>
        <w:widowControl w:val="0"/>
        <w:numPr>
          <w:ilvl w:val="0"/>
          <w:numId w:val="0"/>
        </w:numPr>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 xml:space="preserve">     劳务成本=47（万元）</w:t>
      </w:r>
    </w:p>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（3）</w:t>
      </w:r>
      <w:r>
        <w:rPr>
          <w:rFonts w:hint="eastAsia" w:ascii="宋体" w:hAnsi="宋体" w:eastAsia="宋体" w:cs="宋体"/>
          <w:b/>
          <w:bCs/>
          <w:color w:val="000000" w:themeColor="text1"/>
          <w:sz w:val="21"/>
          <w:szCs w:val="21"/>
          <w14:textFill>
            <w14:solidFill>
              <w14:schemeClr w14:val="tx1"/>
            </w14:solidFill>
          </w14:textFill>
        </w:rPr>
        <w:t>影响当期损益的金额</w:t>
      </w:r>
      <w:r>
        <w:rPr>
          <w:rFonts w:hint="eastAsia" w:ascii="宋体" w:hAnsi="宋体" w:eastAsia="宋体" w:cs="宋体"/>
          <w:b/>
          <w:bCs/>
          <w:color w:val="000000" w:themeColor="text1"/>
          <w:sz w:val="21"/>
          <w:szCs w:val="21"/>
          <w:lang w:val="en-US" w:eastAsia="zh-CN"/>
          <w14:textFill>
            <w14:solidFill>
              <w14:schemeClr w14:val="tx1"/>
            </w14:solidFill>
          </w14:textFill>
        </w:rPr>
        <w:t>=48-35+30-47=-4（万元）</w:t>
      </w:r>
    </w:p>
    <w:p>
      <w:pPr>
        <w:rPr>
          <w:rFonts w:hint="eastAsia"/>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C公司是一家中型工业企业，属于增值税一般纳税人，适用企业所得税税率25％，20</w:t>
      </w:r>
      <w:r>
        <w:rPr>
          <w:rFonts w:hint="eastAsia" w:ascii="宋体" w:hAnsi="宋体" w:eastAsia="宋体" w:cs="宋体"/>
          <w:lang w:val="en-US" w:eastAsia="zh-CN"/>
        </w:rPr>
        <w:t>20</w:t>
      </w:r>
      <w:r>
        <w:rPr>
          <w:rFonts w:hint="eastAsia" w:ascii="宋体" w:hAnsi="宋体" w:eastAsia="宋体" w:cs="宋体"/>
        </w:rPr>
        <w:t>年全年会计利润总额6 000万元，</w:t>
      </w:r>
      <w:r>
        <w:rPr>
          <w:rFonts w:hint="eastAsia" w:ascii="宋体" w:hAnsi="宋体" w:eastAsia="宋体" w:cs="宋体"/>
          <w:lang w:eastAsia="zh-CN"/>
        </w:rPr>
        <w:t>营业收入</w:t>
      </w:r>
      <w:r>
        <w:rPr>
          <w:rFonts w:hint="eastAsia" w:ascii="宋体" w:hAnsi="宋体" w:eastAsia="宋体" w:cs="宋体"/>
          <w:lang w:val="en-US" w:eastAsia="zh-CN"/>
        </w:rPr>
        <w:t>20 000万元，</w:t>
      </w:r>
      <w:r>
        <w:rPr>
          <w:rFonts w:hint="eastAsia" w:ascii="宋体" w:hAnsi="宋体" w:eastAsia="宋体" w:cs="宋体"/>
        </w:rPr>
        <w:t>当年发生以下可能涉及的纳税调整事项：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(1)投资收益中含有国债利息收入25万元，公司债券投资的利息收入10万元。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(2)企业全年工资总额2 500万元，税法规定合理的工资、薪金支出2 000万元，企业按工资总额的40．5％、2％、8％的比例分别计提“五险一金”、工会经费和职工教育经费；实际列支的职工福利为400万元。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(3)企业全年的业务招待费150万元。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(4)企业全年的公益性捐赠支出8万元，税法规定的扣除标准为当年利润总额的12％。</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(5)营业外支出中有税收滞纳金12万元、</w:t>
      </w:r>
      <w:r>
        <w:rPr>
          <w:rFonts w:hint="eastAsia" w:ascii="宋体" w:hAnsi="宋体" w:eastAsia="宋体" w:cs="宋体"/>
          <w:lang w:eastAsia="zh-CN"/>
        </w:rPr>
        <w:t>工商</w:t>
      </w:r>
      <w:r>
        <w:rPr>
          <w:rFonts w:hint="eastAsia" w:ascii="宋体" w:hAnsi="宋体" w:eastAsia="宋体" w:cs="宋体"/>
        </w:rPr>
        <w:t>罚款8万元、</w:t>
      </w:r>
      <w:r>
        <w:rPr>
          <w:rFonts w:hint="eastAsia" w:ascii="宋体" w:hAnsi="宋体" w:eastAsia="宋体" w:cs="宋体"/>
          <w:lang w:eastAsia="zh-CN"/>
        </w:rPr>
        <w:t>合同</w:t>
      </w:r>
      <w:r>
        <w:rPr>
          <w:rFonts w:hint="eastAsia" w:ascii="宋体" w:hAnsi="宋体" w:eastAsia="宋体" w:cs="宋体"/>
        </w:rPr>
        <w:t>违约金支出2万元。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【要求】根据上述资料，完成下列指标的计算(答案中的金额单位以万元表示)：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企业的纳税调整增加额=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(2)企业的纳税调整减少额=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(3)企业的应纳税所得额=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(4)企业的应交所得税额=</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(5)企业20</w:t>
      </w:r>
      <w:r>
        <w:rPr>
          <w:rFonts w:hint="eastAsia" w:ascii="宋体" w:hAnsi="宋体" w:eastAsia="宋体" w:cs="宋体"/>
          <w:lang w:val="en-US" w:eastAsia="zh-CN"/>
        </w:rPr>
        <w:t>20</w:t>
      </w:r>
      <w:r>
        <w:rPr>
          <w:rFonts w:hint="eastAsia" w:ascii="宋体" w:hAnsi="宋体" w:eastAsia="宋体" w:cs="宋体"/>
        </w:rPr>
        <w:t>年实现的净利润=</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Theme="minorEastAsia"/>
          <w:b/>
          <w:bCs/>
          <w:color w:val="000000" w:themeColor="text1"/>
          <w:sz w:val="24"/>
          <w:szCs w:val="24"/>
          <w:lang w:eastAsia="zh-CN"/>
          <w14:textFill>
            <w14:solidFill>
              <w14:schemeClr w14:val="tx1"/>
            </w14:solidFill>
          </w14:textFill>
        </w:rPr>
      </w:pPr>
      <w:r>
        <w:rPr>
          <w:rFonts w:hint="eastAsia" w:eastAsiaTheme="minorEastAsia"/>
          <w:b/>
          <w:bCs/>
          <w:color w:val="000000" w:themeColor="text1"/>
          <w:sz w:val="24"/>
          <w:szCs w:val="24"/>
          <w:lang w:eastAsia="zh-CN"/>
          <w14:textFill>
            <w14:solidFill>
              <w14:schemeClr w14:val="tx1"/>
            </w14:solidFill>
          </w14:textFill>
        </w:rPr>
        <w:t>【答案】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1</w:t>
      </w: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14:textFill>
            <w14:solidFill>
              <w14:schemeClr w14:val="tx1"/>
            </w14:solidFill>
          </w14:textFill>
        </w:rPr>
        <w:t>调整增加额=</w:t>
      </w:r>
      <w:r>
        <w:rPr>
          <w:rFonts w:hint="eastAsia"/>
          <w:b/>
          <w:bCs/>
          <w:color w:val="000000" w:themeColor="text1"/>
          <w:sz w:val="24"/>
          <w:szCs w:val="24"/>
          <w:lang w:val="en-US" w:eastAsia="zh-CN"/>
          <w14:textFill>
            <w14:solidFill>
              <w14:schemeClr w14:val="tx1"/>
            </w14:solidFill>
          </w14:textFill>
        </w:rPr>
        <w:t>500*（1+40.5%+2%+8%）+400-280+60+12+8=952.5（万元）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2</w:t>
      </w: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14:textFill>
            <w14:solidFill>
              <w14:schemeClr w14:val="tx1"/>
            </w14:solidFill>
          </w14:textFill>
        </w:rPr>
        <w:t>调整减少额=</w:t>
      </w:r>
      <w:r>
        <w:rPr>
          <w:rFonts w:hint="eastAsia"/>
          <w:b/>
          <w:bCs/>
          <w:color w:val="000000" w:themeColor="text1"/>
          <w:sz w:val="24"/>
          <w:szCs w:val="24"/>
          <w:lang w:val="en-US" w:eastAsia="zh-CN"/>
          <w14:textFill>
            <w14:solidFill>
              <w14:schemeClr w14:val="tx1"/>
            </w14:solidFill>
          </w14:textFill>
        </w:rPr>
        <w:t>25（万元）</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3</w:t>
      </w: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14:textFill>
            <w14:solidFill>
              <w14:schemeClr w14:val="tx1"/>
            </w14:solidFill>
          </w14:textFill>
        </w:rPr>
        <w:t>应纳税所得额=</w:t>
      </w:r>
      <w:r>
        <w:rPr>
          <w:rFonts w:hint="eastAsia"/>
          <w:b/>
          <w:bCs/>
          <w:color w:val="000000" w:themeColor="text1"/>
          <w:sz w:val="24"/>
          <w:szCs w:val="24"/>
          <w:lang w:val="en-US" w:eastAsia="zh-CN"/>
          <w14:textFill>
            <w14:solidFill>
              <w14:schemeClr w14:val="tx1"/>
            </w14:solidFill>
          </w14:textFill>
        </w:rPr>
        <w:t>6000+952.5-25=6927.5（万元）</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b/>
          <w:bCs/>
          <w:color w:val="000000" w:themeColor="text1"/>
          <w:sz w:val="24"/>
          <w:szCs w:val="24"/>
          <w:lang w:val="en-US"/>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4</w:t>
      </w: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14:textFill>
            <w14:solidFill>
              <w14:schemeClr w14:val="tx1"/>
            </w14:solidFill>
          </w14:textFill>
        </w:rPr>
        <w:t>企业的应交所得税额=</w:t>
      </w:r>
      <w:r>
        <w:rPr>
          <w:rFonts w:hint="eastAsia"/>
          <w:b/>
          <w:bCs/>
          <w:color w:val="000000" w:themeColor="text1"/>
          <w:sz w:val="24"/>
          <w:szCs w:val="24"/>
          <w:lang w:val="en-US" w:eastAsia="zh-CN"/>
          <w14:textFill>
            <w14:solidFill>
              <w14:schemeClr w14:val="tx1"/>
            </w14:solidFill>
          </w14:textFill>
        </w:rPr>
        <w:t>6927.5*25%=1731.875（万元）</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5</w:t>
      </w:r>
      <w:r>
        <w:rPr>
          <w:rFonts w:hint="eastAsia"/>
          <w:b/>
          <w:bCs/>
          <w:color w:val="000000" w:themeColor="text1"/>
          <w:sz w:val="24"/>
          <w:szCs w:val="24"/>
          <w:lang w:eastAsia="zh-CN"/>
          <w14:textFill>
            <w14:solidFill>
              <w14:schemeClr w14:val="tx1"/>
            </w14:solidFill>
          </w14:textFill>
        </w:rPr>
        <w:t>）</w:t>
      </w:r>
      <w:r>
        <w:rPr>
          <w:rFonts w:hint="eastAsia"/>
          <w:b/>
          <w:bCs/>
          <w:color w:val="000000" w:themeColor="text1"/>
          <w:sz w:val="24"/>
          <w:szCs w:val="24"/>
          <w14:textFill>
            <w14:solidFill>
              <w14:schemeClr w14:val="tx1"/>
            </w14:solidFill>
          </w14:textFill>
        </w:rPr>
        <w:t>企业20</w:t>
      </w:r>
      <w:r>
        <w:rPr>
          <w:rFonts w:hint="eastAsia"/>
          <w:b/>
          <w:bCs/>
          <w:color w:val="000000" w:themeColor="text1"/>
          <w:sz w:val="24"/>
          <w:szCs w:val="24"/>
          <w:lang w:val="en-US" w:eastAsia="zh-CN"/>
          <w14:textFill>
            <w14:solidFill>
              <w14:schemeClr w14:val="tx1"/>
            </w14:solidFill>
          </w14:textFill>
        </w:rPr>
        <w:t>20</w:t>
      </w:r>
      <w:r>
        <w:rPr>
          <w:rFonts w:hint="eastAsia"/>
          <w:b/>
          <w:bCs/>
          <w:color w:val="000000" w:themeColor="text1"/>
          <w:sz w:val="24"/>
          <w:szCs w:val="24"/>
          <w14:textFill>
            <w14:solidFill>
              <w14:schemeClr w14:val="tx1"/>
            </w14:solidFill>
          </w14:textFill>
        </w:rPr>
        <w:t>年实现的净利润=</w:t>
      </w:r>
      <w:r>
        <w:rPr>
          <w:rFonts w:hint="eastAsia"/>
          <w:b/>
          <w:bCs/>
          <w:color w:val="000000" w:themeColor="text1"/>
          <w:sz w:val="24"/>
          <w:szCs w:val="24"/>
          <w:lang w:val="en-US" w:eastAsia="zh-CN"/>
          <w14:textFill>
            <w14:solidFill>
              <w14:schemeClr w14:val="tx1"/>
            </w14:solidFill>
          </w14:textFill>
        </w:rPr>
        <w:t>6000-1731.875=4268.125（万元）</w:t>
      </w:r>
    </w:p>
    <w:p>
      <w:pPr>
        <w:spacing w:line="360" w:lineRule="exact"/>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甲企业</w:t>
      </w:r>
      <w:r>
        <w:rPr>
          <w:rFonts w:hint="eastAsia" w:ascii="宋体" w:hAnsi="宋体" w:eastAsia="宋体" w:cs="宋体"/>
          <w:lang w:eastAsia="zh-CN"/>
        </w:rPr>
        <w:t>为增值税一般纳税人，</w:t>
      </w:r>
      <w:r>
        <w:rPr>
          <w:rFonts w:hint="eastAsia" w:ascii="宋体" w:hAnsi="宋体" w:eastAsia="宋体" w:cs="宋体"/>
        </w:rPr>
        <w:t>适用的增值税税率为</w:t>
      </w:r>
      <w:r>
        <w:rPr>
          <w:rFonts w:hint="eastAsia" w:ascii="宋体" w:hAnsi="宋体" w:eastAsia="宋体" w:cs="宋体"/>
          <w:lang w:val="en-US" w:eastAsia="zh-CN"/>
        </w:rPr>
        <w:t>6</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自201</w:t>
      </w:r>
      <w:r>
        <w:rPr>
          <w:rFonts w:hint="eastAsia" w:ascii="宋体" w:hAnsi="宋体" w:eastAsia="宋体" w:cs="宋体"/>
          <w:lang w:val="en-US" w:eastAsia="zh-CN"/>
        </w:rPr>
        <w:t>8</w:t>
      </w:r>
      <w:r>
        <w:rPr>
          <w:rFonts w:hint="eastAsia" w:ascii="宋体" w:hAnsi="宋体" w:eastAsia="宋体" w:cs="宋体"/>
        </w:rPr>
        <w:t>年4月1日起为乙企业开发一项系统软件。合同约定工期为两年，合同总收入为100 000元（不含增值税），201</w:t>
      </w:r>
      <w:r>
        <w:rPr>
          <w:rFonts w:hint="eastAsia" w:ascii="宋体" w:hAnsi="宋体" w:eastAsia="宋体" w:cs="宋体"/>
          <w:lang w:val="en-US" w:eastAsia="zh-CN"/>
        </w:rPr>
        <w:t>8</w:t>
      </w:r>
      <w:r>
        <w:rPr>
          <w:rFonts w:hint="eastAsia" w:ascii="宋体" w:hAnsi="宋体" w:eastAsia="宋体" w:cs="宋体"/>
        </w:rPr>
        <w:t>年4月1日乙企业支付项目价款50 000元，余款于软件开发完成时收取。4月1日，甲企业收到乙企业支付的该项目价款50 000元，并存入银行。该项目预计总成本为40000元。其他相关资料如下: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rPr>
        <w:t>该项目于20</w:t>
      </w:r>
      <w:r>
        <w:rPr>
          <w:rFonts w:hint="eastAsia" w:ascii="宋体" w:hAnsi="宋体" w:eastAsia="宋体" w:cs="宋体"/>
          <w:lang w:val="en-US" w:eastAsia="zh-CN"/>
        </w:rPr>
        <w:t>20</w:t>
      </w:r>
      <w:r>
        <w:rPr>
          <w:rFonts w:hint="eastAsia" w:ascii="宋体" w:hAnsi="宋体" w:eastAsia="宋体" w:cs="宋体"/>
        </w:rPr>
        <w:t>年4月1日完成并交付给乙企业，但余款尚未收到。甲企业按开发程度确定该项目的完工程度。假定为该项目发生的实际成本均用银行存款支付。</w:t>
      </w:r>
    </w:p>
    <w:tbl>
      <w:tblPr>
        <w:tblStyle w:val="6"/>
        <w:tblW w:w="0" w:type="auto"/>
        <w:tblCellSpacing w:w="0" w:type="dxa"/>
        <w:tblInd w:w="0" w:type="dxa"/>
        <w:tblLayout w:type="fixed"/>
        <w:tblCellMar>
          <w:top w:w="0" w:type="dxa"/>
          <w:left w:w="0" w:type="dxa"/>
          <w:bottom w:w="0" w:type="dxa"/>
          <w:right w:w="0" w:type="dxa"/>
        </w:tblCellMar>
      </w:tblPr>
      <w:tblGrid>
        <w:gridCol w:w="2294"/>
        <w:gridCol w:w="1613"/>
        <w:gridCol w:w="2404"/>
        <w:gridCol w:w="1444"/>
      </w:tblGrid>
      <w:tr>
        <w:tblPrEx>
          <w:tblCellMar>
            <w:top w:w="0" w:type="dxa"/>
            <w:left w:w="0" w:type="dxa"/>
            <w:bottom w:w="0" w:type="dxa"/>
            <w:right w:w="0" w:type="dxa"/>
          </w:tblCellMar>
        </w:tblPrEx>
        <w:trPr>
          <w:trHeight w:val="795" w:hRule="atLeast"/>
          <w:tblCellSpacing w:w="0" w:type="dxa"/>
        </w:trPr>
        <w:tc>
          <w:tcPr>
            <w:tcW w:w="229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时　间</w:t>
            </w:r>
          </w:p>
        </w:tc>
        <w:tc>
          <w:tcPr>
            <w:tcW w:w="1613"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收款金额</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（元）</w:t>
            </w:r>
          </w:p>
        </w:tc>
        <w:tc>
          <w:tcPr>
            <w:tcW w:w="240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累计实际发生成本（元）</w:t>
            </w:r>
          </w:p>
        </w:tc>
        <w:tc>
          <w:tcPr>
            <w:tcW w:w="144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开发程度</w:t>
            </w:r>
          </w:p>
        </w:tc>
      </w:tr>
      <w:tr>
        <w:tblPrEx>
          <w:tblCellMar>
            <w:top w:w="0" w:type="dxa"/>
            <w:left w:w="0" w:type="dxa"/>
            <w:bottom w:w="0" w:type="dxa"/>
            <w:right w:w="0" w:type="dxa"/>
          </w:tblCellMar>
        </w:tblPrEx>
        <w:trPr>
          <w:trHeight w:val="547" w:hRule="atLeast"/>
          <w:tblCellSpacing w:w="0" w:type="dxa"/>
        </w:trPr>
        <w:tc>
          <w:tcPr>
            <w:tcW w:w="229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eastAsia="zh-CN"/>
              </w:rPr>
              <w:t>8</w:t>
            </w:r>
            <w:r>
              <w:rPr>
                <w:rFonts w:hint="eastAsia" w:ascii="宋体" w:hAnsi="宋体" w:eastAsia="宋体" w:cs="宋体"/>
              </w:rPr>
              <w:t>年4月1日</w:t>
            </w:r>
          </w:p>
        </w:tc>
        <w:tc>
          <w:tcPr>
            <w:tcW w:w="1613"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50 000</w:t>
            </w:r>
          </w:p>
        </w:tc>
        <w:tc>
          <w:tcPr>
            <w:tcW w:w="240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p>
        </w:tc>
        <w:tc>
          <w:tcPr>
            <w:tcW w:w="144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p>
        </w:tc>
      </w:tr>
      <w:tr>
        <w:tblPrEx>
          <w:tblCellMar>
            <w:top w:w="0" w:type="dxa"/>
            <w:left w:w="0" w:type="dxa"/>
            <w:bottom w:w="0" w:type="dxa"/>
            <w:right w:w="0" w:type="dxa"/>
          </w:tblCellMar>
        </w:tblPrEx>
        <w:trPr>
          <w:trHeight w:val="513" w:hRule="atLeast"/>
          <w:tblCellSpacing w:w="0" w:type="dxa"/>
        </w:trPr>
        <w:tc>
          <w:tcPr>
            <w:tcW w:w="229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eastAsia="zh-CN"/>
              </w:rPr>
              <w:t>8</w:t>
            </w:r>
            <w:r>
              <w:rPr>
                <w:rFonts w:hint="eastAsia" w:ascii="宋体" w:hAnsi="宋体" w:eastAsia="宋体" w:cs="宋体"/>
              </w:rPr>
              <w:t>年12月31日</w:t>
            </w:r>
          </w:p>
        </w:tc>
        <w:tc>
          <w:tcPr>
            <w:tcW w:w="1613"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p>
        </w:tc>
        <w:tc>
          <w:tcPr>
            <w:tcW w:w="240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13 000</w:t>
            </w:r>
          </w:p>
        </w:tc>
        <w:tc>
          <w:tcPr>
            <w:tcW w:w="144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40%</w:t>
            </w:r>
          </w:p>
        </w:tc>
      </w:tr>
      <w:tr>
        <w:tblPrEx>
          <w:tblCellMar>
            <w:top w:w="0" w:type="dxa"/>
            <w:left w:w="0" w:type="dxa"/>
            <w:bottom w:w="0" w:type="dxa"/>
            <w:right w:w="0" w:type="dxa"/>
          </w:tblCellMar>
        </w:tblPrEx>
        <w:trPr>
          <w:trHeight w:val="463" w:hRule="atLeast"/>
          <w:tblCellSpacing w:w="0" w:type="dxa"/>
        </w:trPr>
        <w:tc>
          <w:tcPr>
            <w:tcW w:w="229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eastAsia="zh-CN"/>
              </w:rPr>
              <w:t>9</w:t>
            </w:r>
            <w:r>
              <w:rPr>
                <w:rFonts w:hint="eastAsia" w:ascii="宋体" w:hAnsi="宋体" w:eastAsia="宋体" w:cs="宋体"/>
              </w:rPr>
              <w:t>年12月31日</w:t>
            </w:r>
          </w:p>
        </w:tc>
        <w:tc>
          <w:tcPr>
            <w:tcW w:w="1613"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p>
        </w:tc>
        <w:tc>
          <w:tcPr>
            <w:tcW w:w="240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35 000</w:t>
            </w:r>
          </w:p>
        </w:tc>
        <w:tc>
          <w:tcPr>
            <w:tcW w:w="144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85%</w:t>
            </w:r>
          </w:p>
        </w:tc>
      </w:tr>
      <w:tr>
        <w:tblPrEx>
          <w:tblCellMar>
            <w:top w:w="0" w:type="dxa"/>
            <w:left w:w="0" w:type="dxa"/>
            <w:bottom w:w="0" w:type="dxa"/>
            <w:right w:w="0" w:type="dxa"/>
          </w:tblCellMar>
        </w:tblPrEx>
        <w:trPr>
          <w:trHeight w:val="480" w:hRule="atLeast"/>
          <w:tblCellSpacing w:w="0" w:type="dxa"/>
        </w:trPr>
        <w:tc>
          <w:tcPr>
            <w:tcW w:w="229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20</w:t>
            </w:r>
            <w:r>
              <w:rPr>
                <w:rFonts w:hint="eastAsia" w:ascii="宋体" w:hAnsi="宋体" w:eastAsia="宋体" w:cs="宋体"/>
                <w:lang w:val="en-US" w:eastAsia="zh-CN"/>
              </w:rPr>
              <w:t>20</w:t>
            </w:r>
            <w:r>
              <w:rPr>
                <w:rFonts w:hint="eastAsia" w:ascii="宋体" w:hAnsi="宋体" w:eastAsia="宋体" w:cs="宋体"/>
              </w:rPr>
              <w:t>年4月1日</w:t>
            </w:r>
          </w:p>
        </w:tc>
        <w:tc>
          <w:tcPr>
            <w:tcW w:w="1613"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p>
        </w:tc>
        <w:tc>
          <w:tcPr>
            <w:tcW w:w="240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41 000</w:t>
            </w:r>
          </w:p>
        </w:tc>
        <w:tc>
          <w:tcPr>
            <w:tcW w:w="1444"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rPr>
            </w:pPr>
            <w:r>
              <w:rPr>
                <w:rFonts w:hint="eastAsia" w:ascii="宋体" w:hAnsi="宋体" w:eastAsia="宋体" w:cs="宋体"/>
              </w:rPr>
              <w:t>100%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eastAsia="zh-CN"/>
        </w:rPr>
      </w:pPr>
      <w:r>
        <w:rPr>
          <w:rFonts w:hint="eastAsia" w:ascii="宋体" w:hAnsi="宋体" w:eastAsia="宋体" w:cs="宋体"/>
        </w:rPr>
        <w:t>要求:</w:t>
      </w:r>
      <w:r>
        <w:rPr>
          <w:rFonts w:hint="eastAsia" w:ascii="宋体" w:hAnsi="宋体" w:eastAsia="宋体" w:cs="宋体"/>
          <w:lang w:eastAsia="zh-CN"/>
        </w:rPr>
        <w:t>计算每年应确认的收入和费用金额。</w:t>
      </w:r>
    </w:p>
    <w:p>
      <w:pPr>
        <w:spacing w:line="360" w:lineRule="exact"/>
        <w:rPr>
          <w:rFonts w:hint="eastAsia" w:ascii="宋体" w:hAnsi="宋体" w:cs="宋体"/>
          <w:b/>
          <w:bCs w:val="0"/>
          <w:color w:val="000000" w:themeColor="text1"/>
          <w:szCs w:val="21"/>
          <w:lang w:eastAsia="zh-CN"/>
          <w14:textFill>
            <w14:solidFill>
              <w14:schemeClr w14:val="tx1"/>
            </w14:solidFill>
          </w14:textFill>
        </w:rPr>
      </w:pPr>
      <w:r>
        <w:rPr>
          <w:rFonts w:hint="eastAsia" w:ascii="宋体" w:hAnsi="宋体" w:cs="宋体"/>
          <w:b/>
          <w:bCs w:val="0"/>
          <w:color w:val="000000" w:themeColor="text1"/>
          <w:szCs w:val="21"/>
          <w:lang w:eastAsia="zh-CN"/>
          <w14:textFill>
            <w14:solidFill>
              <w14:schemeClr w14:val="tx1"/>
            </w14:solidFill>
          </w14:textFill>
        </w:rPr>
        <w:t>【答案】</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2"/>
        <w:gridCol w:w="3965"/>
        <w:gridCol w:w="3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trPr>
        <w:tc>
          <w:tcPr>
            <w:tcW w:w="1282" w:type="dxa"/>
            <w:noWrap w:val="0"/>
            <w:vAlign w:val="top"/>
          </w:tcPr>
          <w:p>
            <w:pPr>
              <w:spacing w:line="360" w:lineRule="exact"/>
              <w:jc w:val="center"/>
              <w:rPr>
                <w:rFonts w:hint="eastAsia" w:ascii="宋体" w:hAnsi="宋体" w:cs="宋体"/>
                <w:b/>
                <w:bCs w:val="0"/>
                <w:color w:val="000000" w:themeColor="text1"/>
                <w:szCs w:val="21"/>
                <w:vertAlign w:val="baseline"/>
                <w:lang w:eastAsia="zh-CN"/>
                <w14:textFill>
                  <w14:solidFill>
                    <w14:schemeClr w14:val="tx1"/>
                  </w14:solidFill>
                </w14:textFill>
              </w:rPr>
            </w:pPr>
            <w:r>
              <w:rPr>
                <w:rFonts w:hint="eastAsia" w:ascii="宋体" w:hAnsi="宋体" w:cs="宋体"/>
                <w:b/>
                <w:bCs w:val="0"/>
                <w:color w:val="000000" w:themeColor="text1"/>
                <w:szCs w:val="21"/>
                <w:vertAlign w:val="baseline"/>
                <w:lang w:eastAsia="zh-CN"/>
                <w14:textFill>
                  <w14:solidFill>
                    <w14:schemeClr w14:val="tx1"/>
                  </w14:solidFill>
                </w14:textFill>
              </w:rPr>
              <w:t>年度</w:t>
            </w:r>
          </w:p>
        </w:tc>
        <w:tc>
          <w:tcPr>
            <w:tcW w:w="3965" w:type="dxa"/>
            <w:noWrap w:val="0"/>
            <w:vAlign w:val="top"/>
          </w:tcPr>
          <w:p>
            <w:pPr>
              <w:spacing w:line="360" w:lineRule="exact"/>
              <w:jc w:val="center"/>
              <w:rPr>
                <w:rFonts w:hint="eastAsia" w:ascii="宋体" w:hAnsi="宋体" w:cs="宋体"/>
                <w:b/>
                <w:bCs w:val="0"/>
                <w:color w:val="000000" w:themeColor="text1"/>
                <w:szCs w:val="21"/>
                <w:vertAlign w:val="baseline"/>
                <w:lang w:eastAsia="zh-CN"/>
                <w14:textFill>
                  <w14:solidFill>
                    <w14:schemeClr w14:val="tx1"/>
                  </w14:solidFill>
                </w14:textFill>
              </w:rPr>
            </w:pPr>
            <w:r>
              <w:rPr>
                <w:rFonts w:hint="eastAsia" w:ascii="宋体" w:hAnsi="宋体" w:cs="宋体"/>
                <w:b/>
                <w:bCs w:val="0"/>
                <w:color w:val="000000" w:themeColor="text1"/>
                <w:szCs w:val="21"/>
                <w:vertAlign w:val="baseline"/>
                <w:lang w:eastAsia="zh-CN"/>
                <w14:textFill>
                  <w14:solidFill>
                    <w14:schemeClr w14:val="tx1"/>
                  </w14:solidFill>
                </w14:textFill>
              </w:rPr>
              <w:t>收入</w:t>
            </w:r>
          </w:p>
        </w:tc>
        <w:tc>
          <w:tcPr>
            <w:tcW w:w="3275" w:type="dxa"/>
            <w:noWrap w:val="0"/>
            <w:vAlign w:val="top"/>
          </w:tcPr>
          <w:p>
            <w:pPr>
              <w:spacing w:line="360" w:lineRule="exact"/>
              <w:jc w:val="center"/>
              <w:rPr>
                <w:rFonts w:hint="eastAsia" w:ascii="宋体" w:hAnsi="宋体" w:cs="宋体"/>
                <w:b/>
                <w:bCs w:val="0"/>
                <w:color w:val="000000" w:themeColor="text1"/>
                <w:szCs w:val="21"/>
                <w:vertAlign w:val="baseline"/>
                <w:lang w:eastAsia="zh-CN"/>
                <w14:textFill>
                  <w14:solidFill>
                    <w14:schemeClr w14:val="tx1"/>
                  </w14:solidFill>
                </w14:textFill>
              </w:rPr>
            </w:pPr>
            <w:r>
              <w:rPr>
                <w:rFonts w:hint="eastAsia" w:ascii="宋体" w:hAnsi="宋体" w:cs="宋体"/>
                <w:b/>
                <w:bCs w:val="0"/>
                <w:color w:val="000000" w:themeColor="text1"/>
                <w:szCs w:val="21"/>
                <w:vertAlign w:val="baseline"/>
                <w:lang w:eastAsia="zh-CN"/>
                <w14:textFill>
                  <w14:solidFill>
                    <w14:schemeClr w14:val="tx1"/>
                  </w14:solidFill>
                </w14:textFill>
              </w:rPr>
              <w:t>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2018</w:t>
            </w:r>
          </w:p>
        </w:tc>
        <w:tc>
          <w:tcPr>
            <w:tcW w:w="396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100 000*40%=40 000（元）</w:t>
            </w:r>
          </w:p>
        </w:tc>
        <w:tc>
          <w:tcPr>
            <w:tcW w:w="327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40 000*40%=16000（元）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1282"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2019</w:t>
            </w:r>
          </w:p>
        </w:tc>
        <w:tc>
          <w:tcPr>
            <w:tcW w:w="396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100 000*85%-40000=45000（元）</w:t>
            </w:r>
          </w:p>
        </w:tc>
        <w:tc>
          <w:tcPr>
            <w:tcW w:w="327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40 000*85%-16000=18000（元）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2"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2020</w:t>
            </w:r>
          </w:p>
        </w:tc>
        <w:tc>
          <w:tcPr>
            <w:tcW w:w="396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100 000-85000=15 000（元）</w:t>
            </w:r>
          </w:p>
        </w:tc>
        <w:tc>
          <w:tcPr>
            <w:tcW w:w="3275" w:type="dxa"/>
            <w:noWrap w:val="0"/>
            <w:vAlign w:val="top"/>
          </w:tcPr>
          <w:p>
            <w:pPr>
              <w:spacing w:line="360" w:lineRule="exact"/>
              <w:jc w:val="center"/>
              <w:rPr>
                <w:rFonts w:hint="default" w:ascii="宋体" w:hAnsi="宋体" w:cs="宋体"/>
                <w:b/>
                <w:bCs w:val="0"/>
                <w:color w:val="000000" w:themeColor="text1"/>
                <w:szCs w:val="21"/>
                <w:vertAlign w:val="baseline"/>
                <w:lang w:val="en-US" w:eastAsia="zh-CN"/>
                <w14:textFill>
                  <w14:solidFill>
                    <w14:schemeClr w14:val="tx1"/>
                  </w14:solidFill>
                </w14:textFill>
              </w:rPr>
            </w:pPr>
            <w:r>
              <w:rPr>
                <w:rFonts w:hint="eastAsia" w:ascii="宋体" w:hAnsi="宋体" w:cs="宋体"/>
                <w:b/>
                <w:bCs w:val="0"/>
                <w:color w:val="000000" w:themeColor="text1"/>
                <w:szCs w:val="21"/>
                <w:vertAlign w:val="baseline"/>
                <w:lang w:val="en-US" w:eastAsia="zh-CN"/>
                <w14:textFill>
                  <w14:solidFill>
                    <w14:schemeClr w14:val="tx1"/>
                  </w14:solidFill>
                </w14:textFill>
              </w:rPr>
              <w:t>41 000-34 000=7000（元）</w:t>
            </w:r>
          </w:p>
        </w:tc>
      </w:tr>
    </w:tbl>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【资料】A公司2018年实现净利润400万元,年初未分配利润提取法定盈余公积、20%提取任意盈余公积。</w:t>
      </w:r>
      <w:r>
        <w:rPr>
          <w:rFonts w:hint="eastAsia" w:ascii="宋体" w:hAnsi="宋体" w:eastAsia="宋体" w:cs="宋体"/>
        </w:rPr>
        <w:br w:type="textWrapping"/>
      </w:r>
      <w:r>
        <w:rPr>
          <w:rFonts w:hint="eastAsia" w:ascii="宋体" w:hAnsi="宋体" w:eastAsia="宋体" w:cs="宋体"/>
        </w:rPr>
        <w:t>【要求】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计算2018年</w:t>
      </w:r>
      <w:r>
        <w:rPr>
          <w:rFonts w:hint="eastAsia" w:ascii="宋体" w:hAnsi="宋体" w:eastAsia="宋体" w:cs="宋体"/>
          <w:lang w:eastAsia="zh-CN"/>
        </w:rPr>
        <w:t>度</w:t>
      </w:r>
      <w:r>
        <w:rPr>
          <w:rFonts w:hint="eastAsia" w:ascii="宋体" w:hAnsi="宋体" w:eastAsia="宋体" w:cs="宋体"/>
        </w:rPr>
        <w:t>可供分配利润</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）计算</w:t>
      </w:r>
      <w:r>
        <w:rPr>
          <w:rFonts w:hint="eastAsia" w:ascii="宋体" w:hAnsi="宋体" w:eastAsia="宋体" w:cs="宋体"/>
          <w:lang w:val="en-US" w:eastAsia="zh-CN"/>
        </w:rPr>
        <w:t>2018年度</w:t>
      </w:r>
      <w:r>
        <w:rPr>
          <w:rFonts w:hint="eastAsia" w:ascii="宋体" w:hAnsi="宋体" w:eastAsia="宋体" w:cs="宋体"/>
        </w:rPr>
        <w:t>提取的法定盈余公积</w:t>
      </w:r>
      <w:r>
        <w:rPr>
          <w:rFonts w:hint="eastAsia" w:ascii="宋体" w:hAnsi="宋体" w:eastAsia="宋体" w:cs="宋体"/>
          <w:lang w:eastAsia="zh-CN"/>
        </w:rPr>
        <w:t>和任意盈余公积金</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计算2018年末可供投资者分配的利润。</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color w:val="1E1C11" w:themeColor="background2" w:themeShade="1A"/>
          <w:sz w:val="24"/>
          <w:szCs w:val="24"/>
        </w:rPr>
      </w:pPr>
      <w:r>
        <w:rPr>
          <w:rFonts w:ascii="宋体" w:hAnsi="宋体" w:eastAsia="宋体" w:cs="宋体"/>
          <w:b/>
          <w:bCs/>
          <w:color w:val="1E1C11" w:themeColor="background2" w:themeShade="1A"/>
          <w:sz w:val="24"/>
          <w:szCs w:val="24"/>
        </w:rPr>
        <w:t>【答案】</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ascii="宋体" w:hAnsi="宋体" w:eastAsia="宋体" w:cs="宋体"/>
          <w:b/>
          <w:bCs/>
          <w:color w:val="1E1C11" w:themeColor="background2" w:themeShade="1A"/>
          <w:sz w:val="21"/>
          <w:szCs w:val="21"/>
        </w:rPr>
      </w:pP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lang w:val="en-US" w:eastAsia="zh-CN"/>
        </w:rPr>
        <w:t>1</w:t>
      </w: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rPr>
        <w:t>计算可供分配利润</w:t>
      </w:r>
      <w:r>
        <w:rPr>
          <w:rFonts w:hint="eastAsia" w:ascii="宋体" w:hAnsi="宋体" w:eastAsia="宋体" w:cs="宋体"/>
          <w:b/>
          <w:bCs/>
          <w:color w:val="1E1C11" w:themeColor="background2" w:themeShade="1A"/>
          <w:sz w:val="21"/>
          <w:szCs w:val="21"/>
          <w:lang w:val="en-US" w:eastAsia="zh-CN"/>
        </w:rPr>
        <w:t>=</w:t>
      </w:r>
      <w:r>
        <w:rPr>
          <w:rFonts w:hint="eastAsia" w:ascii="宋体" w:hAnsi="宋体" w:eastAsia="宋体" w:cs="宋体"/>
          <w:b/>
          <w:bCs/>
          <w:color w:val="1E1C11" w:themeColor="background2" w:themeShade="1A"/>
          <w:sz w:val="21"/>
          <w:szCs w:val="21"/>
        </w:rPr>
        <w:t>400+10=410(万元)</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eastAsia="宋体" w:cs="宋体"/>
          <w:b/>
          <w:bCs/>
          <w:color w:val="1E1C11" w:themeColor="background2" w:themeShade="1A"/>
          <w:sz w:val="21"/>
          <w:szCs w:val="21"/>
          <w:lang w:eastAsia="zh-CN"/>
        </w:rPr>
      </w:pP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lang w:val="en-US" w:eastAsia="zh-CN"/>
        </w:rPr>
        <w:t>2</w:t>
      </w: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lang w:val="en-US" w:eastAsia="zh-CN"/>
        </w:rPr>
        <w:t xml:space="preserve"> </w:t>
      </w:r>
      <w:r>
        <w:rPr>
          <w:rFonts w:hint="eastAsia" w:ascii="宋体" w:hAnsi="宋体" w:eastAsia="宋体" w:cs="宋体"/>
          <w:b/>
          <w:bCs/>
          <w:color w:val="1E1C11" w:themeColor="background2" w:themeShade="1A"/>
          <w:sz w:val="21"/>
          <w:szCs w:val="21"/>
        </w:rPr>
        <w:t>提取的法定盈余公积=400×10%=40(万元</w:t>
      </w:r>
      <w:r>
        <w:rPr>
          <w:rFonts w:hint="eastAsia" w:ascii="宋体" w:hAnsi="宋体" w:eastAsia="宋体" w:cs="宋体"/>
          <w:b/>
          <w:bCs/>
          <w:color w:val="1E1C11" w:themeColor="background2" w:themeShade="1A"/>
          <w:sz w:val="21"/>
          <w:szCs w:val="21"/>
          <w:lang w:eastAsia="zh-CN"/>
        </w:rPr>
        <w:t>）</w:t>
      </w:r>
    </w:p>
    <w:p>
      <w:pPr>
        <w:keepNext w:val="0"/>
        <w:keepLines w:val="0"/>
        <w:pageBreakBefore w:val="0"/>
        <w:widowControl w:val="0"/>
        <w:numPr>
          <w:ilvl w:val="0"/>
          <w:numId w:val="0"/>
        </w:numPr>
        <w:kinsoku/>
        <w:wordWrap/>
        <w:overflowPunct/>
        <w:topLinePunct w:val="0"/>
        <w:bidi w:val="0"/>
        <w:adjustRightInd/>
        <w:snapToGrid/>
        <w:spacing w:line="240" w:lineRule="auto"/>
        <w:ind w:leftChars="0" w:firstLine="632" w:firstLineChars="300"/>
        <w:jc w:val="both"/>
        <w:textAlignment w:val="auto"/>
        <w:rPr>
          <w:rFonts w:hint="eastAsia" w:ascii="宋体" w:hAnsi="宋体" w:eastAsia="宋体" w:cs="宋体"/>
          <w:b/>
          <w:bCs/>
          <w:color w:val="1E1C11" w:themeColor="background2" w:themeShade="1A"/>
          <w:sz w:val="21"/>
          <w:szCs w:val="21"/>
        </w:rPr>
      </w:pPr>
      <w:r>
        <w:rPr>
          <w:rFonts w:hint="eastAsia" w:ascii="宋体" w:hAnsi="宋体" w:eastAsia="宋体" w:cs="宋体"/>
          <w:b/>
          <w:bCs/>
          <w:color w:val="1E1C11" w:themeColor="background2" w:themeShade="1A"/>
          <w:sz w:val="21"/>
          <w:szCs w:val="21"/>
        </w:rPr>
        <w:t>提取的任意盈余公积=400×20%=80(万元)</w:t>
      </w:r>
    </w:p>
    <w:p>
      <w:pPr>
        <w:keepNext w:val="0"/>
        <w:keepLines w:val="0"/>
        <w:pageBreakBefore w:val="0"/>
        <w:widowControl w:val="0"/>
        <w:numPr>
          <w:ilvl w:val="0"/>
          <w:numId w:val="0"/>
        </w:numPr>
        <w:kinsoku/>
        <w:wordWrap/>
        <w:overflowPunct/>
        <w:topLinePunct w:val="0"/>
        <w:bidi w:val="0"/>
        <w:adjustRightInd/>
        <w:snapToGrid/>
        <w:spacing w:line="240" w:lineRule="auto"/>
        <w:ind w:leftChars="0" w:firstLine="632" w:firstLineChars="300"/>
        <w:jc w:val="both"/>
        <w:textAlignment w:val="auto"/>
        <w:rPr>
          <w:rFonts w:hint="eastAsia" w:ascii="宋体" w:hAnsi="宋体" w:eastAsia="宋体" w:cs="宋体"/>
          <w:b/>
          <w:bCs/>
          <w:color w:val="1E1C11" w:themeColor="background2" w:themeShade="1A"/>
          <w:sz w:val="21"/>
          <w:szCs w:val="21"/>
        </w:rPr>
      </w:pPr>
      <w:r>
        <w:rPr>
          <w:rFonts w:hint="eastAsia" w:ascii="宋体" w:hAnsi="宋体" w:eastAsia="宋体" w:cs="宋体"/>
          <w:b/>
          <w:bCs/>
          <w:color w:val="1E1C11" w:themeColor="background2" w:themeShade="1A"/>
          <w:sz w:val="21"/>
          <w:szCs w:val="21"/>
        </w:rPr>
        <w:t>提取的盈余公积=40+80=120(万元)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ascii="宋体" w:hAnsi="宋体" w:eastAsia="宋体" w:cs="宋体"/>
          <w:color w:val="1E1C11" w:themeColor="background2" w:themeShade="1A"/>
          <w:sz w:val="21"/>
          <w:szCs w:val="21"/>
          <w:lang w:val="en-US" w:eastAsia="zh-CN"/>
        </w:rPr>
      </w:pP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lang w:val="en-US" w:eastAsia="zh-CN"/>
        </w:rPr>
        <w:t>3</w:t>
      </w:r>
      <w:r>
        <w:rPr>
          <w:rFonts w:hint="eastAsia" w:ascii="宋体" w:hAnsi="宋体" w:eastAsia="宋体" w:cs="宋体"/>
          <w:b/>
          <w:bCs/>
          <w:color w:val="1E1C11" w:themeColor="background2" w:themeShade="1A"/>
          <w:sz w:val="21"/>
          <w:szCs w:val="21"/>
          <w:lang w:eastAsia="zh-CN"/>
        </w:rPr>
        <w:t>）</w:t>
      </w:r>
      <w:r>
        <w:rPr>
          <w:rFonts w:hint="eastAsia" w:ascii="宋体" w:hAnsi="宋体" w:eastAsia="宋体" w:cs="宋体"/>
          <w:b/>
          <w:bCs/>
          <w:color w:val="1E1C11" w:themeColor="background2" w:themeShade="1A"/>
          <w:sz w:val="21"/>
          <w:szCs w:val="21"/>
        </w:rPr>
        <w:t>可供</w:t>
      </w:r>
      <w:r>
        <w:rPr>
          <w:rFonts w:hint="eastAsia" w:ascii="宋体" w:hAnsi="宋体" w:eastAsia="宋体" w:cs="宋体"/>
          <w:b/>
          <w:bCs/>
          <w:color w:val="1E1C11" w:themeColor="background2" w:themeShade="1A"/>
          <w:sz w:val="21"/>
          <w:szCs w:val="21"/>
          <w:lang w:eastAsia="zh-CN"/>
        </w:rPr>
        <w:t>投</w:t>
      </w:r>
      <w:r>
        <w:rPr>
          <w:rFonts w:hint="eastAsia" w:ascii="宋体" w:hAnsi="宋体" w:eastAsia="宋体" w:cs="宋体"/>
          <w:b/>
          <w:bCs/>
          <w:color w:val="1E1C11" w:themeColor="background2" w:themeShade="1A"/>
          <w:sz w:val="21"/>
          <w:szCs w:val="21"/>
        </w:rPr>
        <w:t>资者分配的利润=410-120=290(万元)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5.【资料】甲公司为一般纳税人，主要从事施工设备的生产和销售业务，本年利润采用表结法核算，适用的所得税税率 25%，已经预缴企业所得税税款 280 万元。2020 年 12 月 30 日前的税前会计利润为2000万元，其他相关资料如下：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（1）12 月 31 日，在编制会计报表前甲公司确认如下两笔会计事项：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①发现甲公司 12 月 2 日接受捐赠原材料一批，取得增值税专用发票注明金额 20 万元，税额2.6 万元。甲公司将接受的捐赠收入直接计入“资本公积”账户。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②结转报废固定资产净收益 77.4 万元。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（2）有关纳税调整事项如下：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①国债利息收入 40 万元，从被投资企业乙公司分得股利25 万元。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②直接向某养老院捐赠10万元，通过红十字会向灾区捐赠 200 万元，向市场监督管理部门缴纳罚款6万元。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③实际发生未形成无形资产计入当期损益的新产品研究开发费用 160 万元。新产品研究开发费用，在按照规定据实扣除的基础上，按照研究开发费用的 75%加计扣除。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（1）计算纳税调整增加额；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（2）计算纳税调整减少额；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（3）计算应纳所得税额；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 xml:space="preserve">（4）计算补缴的所得税额。（答案中的金额单位用万元表示） </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eastAsiaTheme="minorEastAsia"/>
          <w:b/>
          <w:bCs/>
          <w:color w:val="000000" w:themeColor="text1"/>
          <w:sz w:val="21"/>
          <w:szCs w:val="21"/>
          <w:lang w:val="en-US" w:eastAsia="zh-CN"/>
          <w14:textFill>
            <w14:solidFill>
              <w14:schemeClr w14:val="tx1"/>
            </w14:solidFill>
          </w14:textFill>
        </w:rPr>
      </w:pPr>
      <w:r>
        <w:rPr>
          <w:rFonts w:hint="eastAsia" w:eastAsiaTheme="minorEastAsia"/>
          <w:b/>
          <w:bCs/>
          <w:color w:val="000000" w:themeColor="text1"/>
          <w:sz w:val="21"/>
          <w:szCs w:val="21"/>
          <w:lang w:val="en-US" w:eastAsia="zh-CN"/>
          <w14:textFill>
            <w14:solidFill>
              <w14:schemeClr w14:val="tx1"/>
            </w14:solidFill>
          </w14:textFill>
        </w:rPr>
        <w:t>【答案】</w:t>
      </w:r>
    </w:p>
    <w:p>
      <w:pPr>
        <w:keepNext w:val="0"/>
        <w:keepLines w:val="0"/>
        <w:pageBreakBefore w:val="0"/>
        <w:widowControl/>
        <w:suppressLineNumbers w:val="0"/>
        <w:kinsoku/>
        <w:wordWrap/>
        <w:overflowPunct/>
        <w:topLinePunct w:val="0"/>
        <w:bidi w:val="0"/>
        <w:adjustRightInd/>
        <w:snapToGrid/>
        <w:spacing w:line="320" w:lineRule="exact"/>
        <w:ind w:left="0" w:left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 xml:space="preserve">（1）计算纳税调整增加额=10+6=16（万元） </w:t>
      </w:r>
    </w:p>
    <w:p>
      <w:pPr>
        <w:keepNext w:val="0"/>
        <w:keepLines w:val="0"/>
        <w:pageBreakBefore w:val="0"/>
        <w:widowControl/>
        <w:suppressLineNumbers w:val="0"/>
        <w:kinsoku/>
        <w:wordWrap/>
        <w:overflowPunct/>
        <w:topLinePunct w:val="0"/>
        <w:bidi w:val="0"/>
        <w:adjustRightInd/>
        <w:snapToGrid/>
        <w:spacing w:line="320" w:lineRule="exact"/>
        <w:ind w:left="0" w:leftChars="0"/>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 xml:space="preserve">（2）计算纳税调整减少额=40+25+160*75%=185（万元） </w:t>
      </w:r>
    </w:p>
    <w:p>
      <w:pPr>
        <w:keepNext w:val="0"/>
        <w:keepLines w:val="0"/>
        <w:pageBreakBefore w:val="0"/>
        <w:widowControl/>
        <w:suppressLineNumbers w:val="0"/>
        <w:kinsoku/>
        <w:wordWrap/>
        <w:overflowPunct/>
        <w:topLinePunct w:val="0"/>
        <w:bidi w:val="0"/>
        <w:adjustRightInd/>
        <w:snapToGrid/>
        <w:spacing w:line="320" w:lineRule="exact"/>
        <w:ind w:left="0" w:leftChars="0"/>
        <w:jc w:val="left"/>
        <w:textAlignment w:val="auto"/>
        <w:rPr>
          <w:rFonts w:hint="default" w:ascii="宋体" w:hAnsi="宋体" w:eastAsia="宋体" w:cs="宋体"/>
          <w:b/>
          <w:bCs/>
          <w:color w:val="000000" w:themeColor="text1"/>
          <w:sz w:val="21"/>
          <w:szCs w:val="21"/>
          <w:lang w:val="en-US"/>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（3）计算应纳所得税额=（2000+22.6+77.4+16-185）*25%=482.75（万元）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default"/>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kern w:val="0"/>
          <w:sz w:val="21"/>
          <w:szCs w:val="21"/>
          <w:lang w:val="en-US" w:eastAsia="zh-CN" w:bidi="ar"/>
          <w14:textFill>
            <w14:solidFill>
              <w14:schemeClr w14:val="tx1"/>
            </w14:solidFill>
          </w14:textFill>
        </w:rPr>
        <w:t>（4）计算补缴的所得税额=482.75-280=202.75（万元）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五、实务题（45分/题，小计225分）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en-US" w:eastAsia="zh-CN"/>
        </w:rPr>
        <w:t>1.A</w:t>
      </w:r>
      <w:r>
        <w:rPr>
          <w:rFonts w:hint="eastAsia" w:ascii="宋体" w:hAnsi="宋体" w:eastAsia="宋体" w:cs="宋体"/>
          <w:lang w:val="zh-CN" w:eastAsia="zh-CN"/>
        </w:rPr>
        <w:t>公司为增值税一般纳税人，销售商品和提供劳务均属于主营业务，所得税税率为25%，销售商品适用的增值税税率为13%，提供劳务适用的增值税税率为6%，库存材料按计划成本核算，材料成本差异率为1%，该公司2019年年初未分配利润为600万元，2019年12月发生如下经济业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1）1日，向甲公司销售M商品一批，开具增值税专用发票注明售价为400 000元，增值税税额为52 000元；A公司收到甲公司开出的不带息银行承兑汇票一张，票面金额为452 000元，期限为2个月；A公司以银行存款支付代垫运费，增值税专用发票注明2000元，增值税税额为180元，所垫运费尚未收到；该批商品成本为320 000元；该商品销售属于单项履约义务且属于在某一时点履约的履约义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2）1日签订一项劳务合同，合同约定期限3个月，合同总收入100 000元（不含增值税），预计总成本40000元，在合同开始时先预收10 000，其余款项按完工进度收取并开具增值税专用发票。该劳务构成单项履约义务，并属于在某一时段内履行的履约义务。</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3）3日，与乙公司签订委托代销合同，委托乙公司销售商品1000件，该商品已经发出，每件商品的成本为70元.合同约定乙公司应按每件100元对外销售，A公司按销售价格的10%向乙公司支付收费。另约定除非商品在乙公司存放期间由于乙公司的责任发生毁损货丢失，否则商品在对外销售之前，乙公司没有义务向A公司支付货款，乙公司不承担包销责任，没有售出的商品需退回给A公司，同时A公司有权收回商品或销售给其他客户。</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（4）10日销售材料一批，开出增值税专用发票注明价款100 000元，增值税13</w:t>
      </w:r>
      <w:r>
        <w:rPr>
          <w:rFonts w:hint="eastAsia" w:ascii="宋体" w:hAnsi="宋体" w:eastAsia="宋体" w:cs="宋体"/>
          <w:lang w:val="en-US" w:eastAsia="zh-CN"/>
        </w:rPr>
        <w:t xml:space="preserve"> </w:t>
      </w:r>
      <w:r>
        <w:rPr>
          <w:rFonts w:hint="eastAsia" w:ascii="宋体" w:hAnsi="宋体" w:eastAsia="宋体" w:cs="宋体"/>
          <w:lang w:val="zh-CN" w:eastAsia="zh-CN"/>
        </w:rPr>
        <w:t>000元，该批材料计划成本为70 000元，款项已经收存银行。</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（5）15日，以银行存款支付劳务费用，增值税专用发票注明价款10</w:t>
      </w:r>
      <w:r>
        <w:rPr>
          <w:rFonts w:hint="eastAsia" w:ascii="宋体" w:hAnsi="宋体" w:eastAsia="宋体" w:cs="宋体"/>
          <w:lang w:val="en-US" w:eastAsia="zh-CN"/>
        </w:rPr>
        <w:t xml:space="preserve"> </w:t>
      </w:r>
      <w:r>
        <w:rPr>
          <w:rFonts w:hint="eastAsia" w:ascii="宋体" w:hAnsi="宋体" w:eastAsia="宋体" w:cs="宋体"/>
          <w:lang w:val="zh-CN" w:eastAsia="zh-CN"/>
        </w:rPr>
        <w:t>000元，增值税600元。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（6）20日，市场部报销招待费，增值税专用发票注明住宿费5000元，增值税税额300元，增值税电子发票注明餐费10000元，增值税600元，用信用卡付讫。</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zh-CN" w:eastAsia="zh-CN"/>
        </w:rPr>
        <w:t>（7）20日，以银行存款支付辞退员工薪酬100 000</w:t>
      </w:r>
      <w:r>
        <w:rPr>
          <w:rFonts w:hint="eastAsia" w:ascii="宋体" w:hAnsi="宋体" w:eastAsia="宋体" w:cs="宋体"/>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（8）25日收到乙公司的代销清单，乙公司实际对外销售100件，双方根据合同约定开出增值税专用发票进行结算</w:t>
      </w:r>
      <w:r>
        <w:rPr>
          <w:rFonts w:hint="eastAsia" w:ascii="宋体" w:hAnsi="宋体" w:eastAsia="宋体" w:cs="宋体"/>
          <w:lang w:val="en-US" w:eastAsia="zh-CN"/>
        </w:rPr>
        <w:t>,委托代销手续费适用的税率为6%</w:t>
      </w:r>
      <w:r>
        <w:rPr>
          <w:rFonts w:hint="eastAsia" w:ascii="宋体" w:hAnsi="宋体" w:eastAsia="宋体" w:cs="宋体"/>
          <w:lang w:val="zh-CN" w:eastAsia="zh-CN"/>
        </w:rPr>
        <w:t>。</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（9）31日，双方就劳务完工进度进行款项结算，开出发票并收回余款</w:t>
      </w:r>
    </w:p>
    <w:tbl>
      <w:tblPr>
        <w:tblStyle w:val="6"/>
        <w:tblW w:w="9078" w:type="dxa"/>
        <w:tblCellSpacing w:w="0" w:type="dxa"/>
        <w:tblInd w:w="0" w:type="dxa"/>
        <w:tblLayout w:type="fixed"/>
        <w:tblCellMar>
          <w:top w:w="0" w:type="dxa"/>
          <w:left w:w="0" w:type="dxa"/>
          <w:bottom w:w="0" w:type="dxa"/>
          <w:right w:w="0" w:type="dxa"/>
        </w:tblCellMar>
      </w:tblPr>
      <w:tblGrid>
        <w:gridCol w:w="2686"/>
        <w:gridCol w:w="2006"/>
        <w:gridCol w:w="2839"/>
        <w:gridCol w:w="1547"/>
      </w:tblGrid>
      <w:tr>
        <w:tblPrEx>
          <w:tblCellMar>
            <w:top w:w="0" w:type="dxa"/>
            <w:left w:w="0" w:type="dxa"/>
            <w:bottom w:w="0" w:type="dxa"/>
            <w:right w:w="0" w:type="dxa"/>
          </w:tblCellMar>
        </w:tblPrEx>
        <w:trPr>
          <w:trHeight w:val="719" w:hRule="atLeast"/>
          <w:tblCellSpacing w:w="0" w:type="dxa"/>
        </w:trPr>
        <w:tc>
          <w:tcPr>
            <w:tcW w:w="268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时　间</w:t>
            </w:r>
          </w:p>
        </w:tc>
        <w:tc>
          <w:tcPr>
            <w:tcW w:w="200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收款金额</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（元）</w:t>
            </w:r>
          </w:p>
        </w:tc>
        <w:tc>
          <w:tcPr>
            <w:tcW w:w="2839"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累计实际发生成本（元）</w:t>
            </w:r>
          </w:p>
        </w:tc>
        <w:tc>
          <w:tcPr>
            <w:tcW w:w="1547"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开发程度</w:t>
            </w:r>
          </w:p>
        </w:tc>
      </w:tr>
      <w:tr>
        <w:tblPrEx>
          <w:tblCellMar>
            <w:top w:w="0" w:type="dxa"/>
            <w:left w:w="0" w:type="dxa"/>
            <w:bottom w:w="0" w:type="dxa"/>
            <w:right w:w="0" w:type="dxa"/>
          </w:tblCellMar>
        </w:tblPrEx>
        <w:trPr>
          <w:trHeight w:val="422" w:hRule="atLeast"/>
          <w:tblCellSpacing w:w="0" w:type="dxa"/>
        </w:trPr>
        <w:tc>
          <w:tcPr>
            <w:tcW w:w="268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2019年12月1日</w:t>
            </w:r>
          </w:p>
        </w:tc>
        <w:tc>
          <w:tcPr>
            <w:tcW w:w="200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10 000</w:t>
            </w:r>
          </w:p>
        </w:tc>
        <w:tc>
          <w:tcPr>
            <w:tcW w:w="2839"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p>
        </w:tc>
        <w:tc>
          <w:tcPr>
            <w:tcW w:w="1547"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p>
        </w:tc>
      </w:tr>
      <w:tr>
        <w:tblPrEx>
          <w:tblCellMar>
            <w:top w:w="0" w:type="dxa"/>
            <w:left w:w="0" w:type="dxa"/>
            <w:bottom w:w="0" w:type="dxa"/>
            <w:right w:w="0" w:type="dxa"/>
          </w:tblCellMar>
        </w:tblPrEx>
        <w:trPr>
          <w:trHeight w:val="396" w:hRule="atLeast"/>
          <w:tblCellSpacing w:w="0" w:type="dxa"/>
        </w:trPr>
        <w:tc>
          <w:tcPr>
            <w:tcW w:w="268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2019年12月31日</w:t>
            </w:r>
          </w:p>
        </w:tc>
        <w:tc>
          <w:tcPr>
            <w:tcW w:w="2006"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p>
        </w:tc>
        <w:tc>
          <w:tcPr>
            <w:tcW w:w="2839"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13 000</w:t>
            </w:r>
          </w:p>
        </w:tc>
        <w:tc>
          <w:tcPr>
            <w:tcW w:w="1547" w:type="dxa"/>
            <w:tcBorders>
              <w:top w:val="single" w:color="000000" w:sz="2" w:space="0"/>
              <w:left w:val="single" w:color="000000" w:sz="2" w:space="0"/>
              <w:bottom w:val="single" w:color="000000" w:sz="2" w:space="0"/>
              <w:right w:val="single" w:color="000000" w:sz="2" w:space="0"/>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zh-CN" w:eastAsia="zh-CN"/>
              </w:rPr>
            </w:pPr>
            <w:r>
              <w:rPr>
                <w:rFonts w:hint="eastAsia" w:ascii="宋体" w:hAnsi="宋体" w:eastAsia="宋体" w:cs="宋体"/>
                <w:lang w:val="zh-CN" w:eastAsia="zh-CN"/>
              </w:rPr>
              <w:t>40%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zh-CN" w:eastAsia="zh-CN"/>
        </w:rPr>
      </w:pPr>
      <w:r>
        <w:rPr>
          <w:rFonts w:hint="eastAsia" w:ascii="宋体" w:hAnsi="宋体" w:eastAsia="宋体" w:cs="宋体"/>
          <w:lang w:val="zh-CN" w:eastAsia="zh-CN"/>
        </w:rPr>
        <w:t>（10）31日，结转本月销售成本和劳务成本</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【要求】根据上述业务作出相应会计分录。</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cs="宋体"/>
          <w:b/>
          <w:bCs/>
          <w:color w:val="000000" w:themeColor="text1"/>
          <w:kern w:val="0"/>
          <w:sz w:val="21"/>
          <w:szCs w:val="21"/>
          <w:lang w:eastAsia="zh-CN"/>
          <w14:textFill>
            <w14:solidFill>
              <w14:schemeClr w14:val="tx1"/>
            </w14:solidFill>
          </w14:textFill>
        </w:rPr>
      </w:pPr>
      <w:r>
        <w:rPr>
          <w:rFonts w:hint="eastAsia" w:ascii="宋体" w:hAnsi="宋体"/>
          <w:b/>
          <w:bCs/>
          <w:color w:val="000000" w:themeColor="text1"/>
          <w:sz w:val="21"/>
          <w:szCs w:val="21"/>
          <w:lang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4.5</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5</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p>
      <w:pPr>
        <w:pStyle w:val="2"/>
        <w:keepNext w:val="0"/>
        <w:keepLines w:val="0"/>
        <w:pageBreakBefore w:val="0"/>
        <w:widowControl w:val="0"/>
        <w:numPr>
          <w:ilvl w:val="0"/>
          <w:numId w:val="0"/>
        </w:numPr>
        <w:kinsoku/>
        <w:wordWrap/>
        <w:overflowPunct/>
        <w:topLinePunct w:val="0"/>
        <w:autoSpaceDE w:val="0"/>
        <w:autoSpaceDN w:val="0"/>
        <w:bidi w:val="0"/>
        <w:adjustRightInd/>
        <w:snapToGrid/>
        <w:spacing w:before="0" w:line="240" w:lineRule="auto"/>
        <w:ind w:left="0" w:leftChars="0" w:right="0" w:rightChars="0"/>
        <w:textAlignment w:val="auto"/>
        <w:rPr>
          <w:rFonts w:hint="eastAsia" w:ascii="宋体" w:hAnsi="宋体"/>
          <w:b/>
          <w:bCs/>
          <w:color w:val="000000" w:themeColor="text1"/>
          <w:sz w:val="21"/>
          <w:szCs w:val="21"/>
          <w:lang w:eastAsia="zh-CN"/>
          <w14:textFill>
            <w14:solidFill>
              <w14:schemeClr w14:val="tx1"/>
            </w14:solidFill>
          </w14:textFill>
        </w:rPr>
      </w:pPr>
    </w:p>
    <w:tbl>
      <w:tblPr>
        <w:tblStyle w:val="7"/>
        <w:tblW w:w="9335" w:type="dxa"/>
        <w:tblInd w:w="-2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9"/>
        <w:gridCol w:w="4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（1）</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借：应收账款</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2 180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应收票据 452 000</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贷：主营业务收入  400 000</w:t>
            </w:r>
          </w:p>
          <w:p>
            <w:pPr>
              <w:keepNext w:val="0"/>
              <w:keepLines w:val="0"/>
              <w:pageBreakBefore w:val="0"/>
              <w:widowControl w:val="0"/>
              <w:kinsoku/>
              <w:wordWrap/>
              <w:overflowPunct/>
              <w:topLinePunct w:val="0"/>
              <w:bidi w:val="0"/>
              <w:adjustRightInd/>
              <w:snapToGrid/>
              <w:spacing w:line="240" w:lineRule="auto"/>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应交税费—应交增值税（销项税额）</w:t>
            </w:r>
          </w:p>
          <w:p>
            <w:pPr>
              <w:keepNext w:val="0"/>
              <w:keepLines w:val="0"/>
              <w:pageBreakBefore w:val="0"/>
              <w:widowControl w:val="0"/>
              <w:kinsoku/>
              <w:wordWrap/>
              <w:overflowPunct/>
              <w:topLinePunct w:val="0"/>
              <w:bidi w:val="0"/>
              <w:adjustRightInd/>
              <w:snapToGrid/>
              <w:spacing w:line="240" w:lineRule="auto"/>
              <w:ind w:firstLine="3362" w:firstLineChars="160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52 000</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银行存款                  2 180</w:t>
            </w:r>
          </w:p>
        </w:tc>
        <w:tc>
          <w:tcPr>
            <w:tcW w:w="4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（2）</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借：银行存款</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10 000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贷：合同负债   10 000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（3）</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借：委托代销商品</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70 000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贷：库存商品      70 000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p>
        </w:tc>
        <w:tc>
          <w:tcPr>
            <w:tcW w:w="4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（4）</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借：银行存款</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113 000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贷：其他业务收入  100 000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应交税费—应交增值税（销项税额）13 000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借：合同履约成本</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10 000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应交税费—应交增值税（进项税额）600</w:t>
            </w:r>
          </w:p>
          <w:p>
            <w:pPr>
              <w:keepNext w:val="0"/>
              <w:keepLines w:val="0"/>
              <w:pageBreakBefore w:val="0"/>
              <w:widowControl w:val="0"/>
              <w:kinsoku/>
              <w:wordWrap/>
              <w:overflowPunct/>
              <w:topLinePunct w:val="0"/>
              <w:bidi w:val="0"/>
              <w:adjustRightInd/>
              <w:snapToGrid/>
              <w:spacing w:line="240" w:lineRule="auto"/>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贷：银行存款                   10 600</w:t>
            </w:r>
          </w:p>
        </w:tc>
        <w:tc>
          <w:tcPr>
            <w:tcW w:w="4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（6）</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借：管理费用</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15 600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应交税费—应交增值税（进项税额）300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贷：其他货币资金              15 900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29"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（7）</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借：应付职工薪酬—辞退福利  100 000</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贷：银行存款                 100 000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p>
        </w:tc>
        <w:tc>
          <w:tcPr>
            <w:tcW w:w="4806"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（8）</w:t>
            </w:r>
          </w:p>
          <w:p>
            <w:pPr>
              <w:keepNext w:val="0"/>
              <w:keepLines w:val="0"/>
              <w:pageBreakBefore w:val="0"/>
              <w:widowControl w:val="0"/>
              <w:kinsoku/>
              <w:wordWrap/>
              <w:overflowPunct/>
              <w:topLinePunct w:val="0"/>
              <w:bidi w:val="0"/>
              <w:adjustRightInd/>
              <w:snapToGrid/>
              <w:spacing w:line="240" w:lineRule="auto"/>
              <w:ind w:leftChars="0"/>
              <w:jc w:val="left"/>
              <w:textAlignment w:val="auto"/>
              <w:rPr>
                <w:rFonts w:hint="default"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借：应收账款</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10 240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default" w:ascii="宋体" w:hAnsi="宋体" w:eastAsia="Calibri" w:cs="Times New Roman"/>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销售费用1 000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default"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应交税费—应交增值税（进项税额）60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default"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贷：主营业务收入                   10 000</w:t>
            </w:r>
          </w:p>
          <w:p>
            <w:pPr>
              <w:keepNext w:val="0"/>
              <w:keepLines w:val="0"/>
              <w:pageBreakBefore w:val="0"/>
              <w:widowControl w:val="0"/>
              <w:kinsoku/>
              <w:wordWrap/>
              <w:overflowPunct/>
              <w:topLinePunct w:val="0"/>
              <w:bidi w:val="0"/>
              <w:adjustRightInd/>
              <w:snapToGrid/>
              <w:spacing w:line="240" w:lineRule="auto"/>
              <w:ind w:leftChars="0" w:firstLine="420"/>
              <w:jc w:val="left"/>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应交税费—应交增值税（销项税额）1 300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5" w:type="dxa"/>
            <w:gridSpan w:val="2"/>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（9）</w:t>
            </w:r>
          </w:p>
          <w:p>
            <w:pPr>
              <w:keepNext w:val="0"/>
              <w:keepLines w:val="0"/>
              <w:pageBreakBefore w:val="0"/>
              <w:widowControl w:val="0"/>
              <w:kinsoku/>
              <w:wordWrap/>
              <w:overflowPunct/>
              <w:topLinePunct w:val="0"/>
              <w:bidi w:val="0"/>
              <w:adjustRightInd/>
              <w:snapToGrid/>
              <w:spacing w:line="240" w:lineRule="auto"/>
              <w:textAlignment w:val="auto"/>
              <w:rPr>
                <w:rFonts w:hint="default"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zh-CN" w:eastAsia="zh-CN" w:bidi="ar-SA"/>
                <w14:textFill>
                  <w14:solidFill>
                    <w14:schemeClr w14:val="tx1"/>
                  </w14:solidFill>
                </w14:textFill>
              </w:rPr>
              <w:t>借：银行存款</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32 400</w:t>
            </w:r>
          </w:p>
          <w:p>
            <w:pPr>
              <w:keepNext w:val="0"/>
              <w:keepLines w:val="0"/>
              <w:pageBreakBefore w:val="0"/>
              <w:widowControl w:val="0"/>
              <w:kinsoku/>
              <w:wordWrap/>
              <w:overflowPunct/>
              <w:topLinePunct w:val="0"/>
              <w:bidi w:val="0"/>
              <w:adjustRightInd/>
              <w:snapToGrid/>
              <w:spacing w:line="240" w:lineRule="auto"/>
              <w:ind w:firstLine="420"/>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合同负债  10 000</w:t>
            </w:r>
          </w:p>
          <w:p>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pP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 xml:space="preserve">  贷：主营业务收入   40 000</w:t>
            </w:r>
          </w:p>
          <w:p>
            <w:pPr>
              <w:keepNext w:val="0"/>
              <w:keepLines w:val="0"/>
              <w:pageBreakBefore w:val="0"/>
              <w:widowControl w:val="0"/>
              <w:kinsoku/>
              <w:wordWrap/>
              <w:overflowPunct/>
              <w:topLinePunct w:val="0"/>
              <w:bidi w:val="0"/>
              <w:adjustRightInd/>
              <w:snapToGrid/>
              <w:spacing w:line="240" w:lineRule="auto"/>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lang w:val="en-US" w:eastAsia="zh-CN" w:bidi="ar-SA"/>
                <w14:textFill>
                  <w14:solidFill>
                    <w14:schemeClr w14:val="tx1"/>
                  </w14:solidFill>
                </w14:textFill>
              </w:rPr>
              <w:t xml:space="preserve">      </w:t>
            </w:r>
            <w:r>
              <w:rPr>
                <w:rFonts w:hint="eastAsia" w:ascii="宋体" w:hAnsi="宋体" w:eastAsia="Calibri" w:cs="Times New Roman"/>
                <w:b/>
                <w:bCs/>
                <w:color w:val="000000" w:themeColor="text1"/>
                <w:kern w:val="2"/>
                <w:sz w:val="21"/>
                <w:szCs w:val="21"/>
                <w:lang w:val="en-US" w:eastAsia="zh-CN" w:bidi="ar-SA"/>
                <w14:textFill>
                  <w14:solidFill>
                    <w14:schemeClr w14:val="tx1"/>
                  </w14:solidFill>
                </w14:textFill>
              </w:rPr>
              <w:t>应交税费—应交增值税（销项税额）2 400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5" w:type="dxa"/>
            <w:gridSpan w:val="2"/>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宋体" w:hAnsi="宋体" w:eastAsia="Calibri" w:cs="Times New Roman"/>
                <w:color w:val="000000" w:themeColor="text1"/>
                <w:kern w:val="2"/>
                <w:sz w:val="21"/>
                <w:szCs w:val="21"/>
                <w:vertAlign w:val="baseline"/>
                <w:lang w:val="en-US" w:eastAsia="zh-CN" w:bidi="ar-SA"/>
                <w14:textFill>
                  <w14:solidFill>
                    <w14:schemeClr w14:val="tx1"/>
                  </w14:solidFill>
                </w14:textFill>
              </w:rPr>
            </w:pPr>
            <w:r>
              <w:rPr>
                <w:rFonts w:hint="eastAsia" w:ascii="宋体" w:hAnsi="宋体" w:eastAsia="Calibri" w:cs="Times New Roman"/>
                <w:color w:val="000000" w:themeColor="text1"/>
                <w:kern w:val="2"/>
                <w:sz w:val="21"/>
                <w:szCs w:val="21"/>
                <w:vertAlign w:val="baseline"/>
                <w:lang w:val="en-US" w:eastAsia="zh-CN" w:bidi="ar-SA"/>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5" w:type="dxa"/>
            <w:gridSpan w:val="2"/>
            <w:noWrap w:val="0"/>
            <w:vAlign w:val="top"/>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借：主营业成本</w:t>
            </w:r>
            <w:r>
              <w:rPr>
                <w:rFonts w:hint="eastAsia"/>
                <w:b/>
                <w:bCs/>
                <w:color w:val="000000" w:themeColor="text1"/>
                <w:sz w:val="21"/>
                <w:szCs w:val="21"/>
                <w:lang w:val="en-US" w:eastAsia="zh-CN"/>
                <w14:textFill>
                  <w14:solidFill>
                    <w14:schemeClr w14:val="tx1"/>
                  </w14:solidFill>
                </w14:textFill>
              </w:rPr>
              <w:t xml:space="preserve">  343 000</w:t>
            </w:r>
          </w:p>
          <w:p>
            <w:pPr>
              <w:keepNext w:val="0"/>
              <w:keepLines w:val="0"/>
              <w:pageBreakBefore w:val="0"/>
              <w:widowControl w:val="0"/>
              <w:kinsoku/>
              <w:wordWrap/>
              <w:overflowPunct/>
              <w:topLinePunct w:val="0"/>
              <w:autoSpaceDE/>
              <w:autoSpaceDN/>
              <w:bidi w:val="0"/>
              <w:adjustRightInd/>
              <w:snapToGrid/>
              <w:spacing w:line="240" w:lineRule="auto"/>
              <w:ind w:firstLine="420"/>
              <w:textAlignment w:val="auto"/>
              <w:rPr>
                <w:rFonts w:hint="default"/>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其他业务成本 70 700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 xml:space="preserve">  贷：库存商品           320 000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 xml:space="preserve">      原材料              70 000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 xml:space="preserve">      材料成本差异          700</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b/>
                <w:bCs/>
                <w:color w:val="000000" w:themeColor="text1"/>
                <w:sz w:val="21"/>
                <w:szCs w:val="21"/>
                <w:lang w:val="en-US" w:eastAsia="zh-CN"/>
                <w14:textFill>
                  <w14:solidFill>
                    <w14:schemeClr w14:val="tx1"/>
                  </w14:solidFill>
                </w14:textFill>
              </w:rPr>
            </w:pPr>
            <w:r>
              <w:rPr>
                <w:rFonts w:hint="eastAsia"/>
                <w:b/>
                <w:bCs/>
                <w:color w:val="000000" w:themeColor="text1"/>
                <w:sz w:val="21"/>
                <w:szCs w:val="21"/>
                <w:lang w:val="en-US" w:eastAsia="zh-CN"/>
                <w14:textFill>
                  <w14:solidFill>
                    <w14:schemeClr w14:val="tx1"/>
                  </w14:solidFill>
                </w14:textFill>
              </w:rPr>
              <w:t xml:space="preserve">      委托代销商品         7 000</w:t>
            </w:r>
          </w:p>
          <w:p>
            <w:pPr>
              <w:keepNext w:val="0"/>
              <w:keepLines w:val="0"/>
              <w:pageBreakBefore w:val="0"/>
              <w:widowControl w:val="0"/>
              <w:kinsoku/>
              <w:wordWrap/>
              <w:overflowPunct/>
              <w:topLinePunct w:val="0"/>
              <w:autoSpaceDE/>
              <w:autoSpaceDN/>
              <w:bidi w:val="0"/>
              <w:adjustRightInd/>
              <w:snapToGrid/>
              <w:spacing w:line="240" w:lineRule="auto"/>
              <w:ind w:firstLine="632" w:firstLineChars="300"/>
              <w:textAlignment w:val="auto"/>
              <w:rPr>
                <w:rFonts w:hint="default"/>
                <w:b/>
                <w:bCs/>
                <w:color w:val="000000" w:themeColor="text1"/>
                <w:sz w:val="21"/>
                <w:szCs w:val="21"/>
                <w:vertAlign w:val="baseline"/>
                <w:lang w:val="en-US" w:eastAsia="zh-CN"/>
                <w14:textFill>
                  <w14:solidFill>
                    <w14:schemeClr w14:val="tx1"/>
                  </w14:solidFill>
                </w14:textFill>
              </w:rPr>
            </w:pPr>
            <w:r>
              <w:rPr>
                <w:rFonts w:hint="eastAsia"/>
                <w:b/>
                <w:bCs/>
                <w:color w:val="000000" w:themeColor="text1"/>
                <w:sz w:val="21"/>
                <w:szCs w:val="21"/>
                <w:vertAlign w:val="baseline"/>
                <w:lang w:val="en-US" w:eastAsia="zh-CN"/>
                <w14:textFill>
                  <w14:solidFill>
                    <w14:schemeClr w14:val="tx1"/>
                  </w14:solidFill>
                </w14:textFill>
              </w:rPr>
              <w:t>合同履约成本   16 000</w:t>
            </w:r>
          </w:p>
        </w:tc>
      </w:tr>
    </w:tbl>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2.【资料】甲企业为增值税一般纳税人，增值税率13%，产品销售收入中均不含增值税，按每笔销售业务逐笔结转成本。2019年12月该企业下列经济业务：（每个分录5分）</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（1）A公司销售产品一批，销售收入100 000元，实际成本70 000元，当即收到A公司签发商业承兑汇票。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（2）向B公司赊销产品一批，销售收入80 000元，实际成本64 000元。现金折扣条件为：2/10，1/20，n/30。（计算现金折扣时不考虑增值税）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（3）开出转账支票向D公司支付赞助费10 000元。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（4）确认国库券利息收入5 000元。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（5）以银行存款支付企业审计费，增值税专用发票注明审计费1 400元，增值税84元。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（6）转让作为交易性金融资产的股票一批,收入60 000元。该批股票的账面成本35 000元,账面价值为32 000元，发生转让手续费800元，印花税30元，增值税48元，全部款项已通过银行结算。</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（7）计提坏账准备5000元，存货跌价准备10 000元。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（8）以银行存款支付10月份的增值税50 000元，滞纳金1200元。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（注：“应交税费”应写出明细科目，答案中的金额单位以元表示）</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cs="宋体"/>
          <w:b/>
          <w:bCs/>
          <w:color w:val="000000" w:themeColor="text1"/>
          <w:kern w:val="0"/>
          <w:sz w:val="21"/>
          <w:szCs w:val="21"/>
          <w:lang w:eastAsia="zh-CN"/>
          <w14:textFill>
            <w14:solidFill>
              <w14:schemeClr w14:val="tx1"/>
            </w14:solidFill>
          </w14:textFill>
        </w:rPr>
      </w:pPr>
      <w:r>
        <w:rPr>
          <w:rFonts w:hint="eastAsia" w:ascii="宋体" w:hAnsi="宋体" w:cs="宋体"/>
          <w:b/>
          <w:bCs/>
          <w:color w:val="000000" w:themeColor="text1"/>
          <w:kern w:val="0"/>
          <w:sz w:val="21"/>
          <w:szCs w:val="21"/>
          <w:lang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4.5</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5</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eastAsia="zh-CN"/>
          <w14:textFill>
            <w14:solidFill>
              <w14:schemeClr w14:val="tx1"/>
            </w14:solidFill>
          </w14:textFill>
        </w:rPr>
        <w:t>（</w:t>
      </w:r>
      <w:r>
        <w:rPr>
          <w:rFonts w:hint="eastAsia" w:ascii="宋体" w:hAnsi="宋体"/>
          <w:b/>
          <w:bCs/>
          <w:color w:val="000000" w:themeColor="text1"/>
          <w:kern w:val="0"/>
          <w:sz w:val="21"/>
          <w:szCs w:val="21"/>
          <w:lang w:val="en-US" w:eastAsia="zh-CN"/>
          <w14:textFill>
            <w14:solidFill>
              <w14:schemeClr w14:val="tx1"/>
            </w14:solidFill>
          </w14:textFill>
        </w:rPr>
        <w:t>1</w:t>
      </w:r>
      <w:r>
        <w:rPr>
          <w:rFonts w:hint="eastAsia" w:ascii="宋体" w:hAnsi="宋体"/>
          <w:b/>
          <w:bCs/>
          <w:color w:val="000000" w:themeColor="text1"/>
          <w:kern w:val="0"/>
          <w:sz w:val="21"/>
          <w:szCs w:val="21"/>
          <w:lang w:eastAsia="zh-CN"/>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0"/>
        <w:gridCol w:w="3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noWrap w:val="0"/>
            <w:vAlign w:val="top"/>
          </w:tcPr>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default"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借：应收票据113 000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贷：主营业务收入  100 000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vertAlign w:val="baseline"/>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应交税费—应交增值税（销项税额）13 000</w:t>
            </w:r>
          </w:p>
        </w:tc>
        <w:tc>
          <w:tcPr>
            <w:tcW w:w="3482" w:type="dxa"/>
            <w:noWrap w:val="0"/>
            <w:vAlign w:val="top"/>
          </w:tcPr>
          <w:p>
            <w:pPr>
              <w:keepNext w:val="0"/>
              <w:keepLines w:val="0"/>
              <w:pageBreakBefore w:val="0"/>
              <w:numPr>
                <w:ilvl w:val="0"/>
                <w:numId w:val="0"/>
              </w:numPr>
              <w:kinsoku/>
              <w:wordWrap/>
              <w:overflowPunct/>
              <w:topLinePunct w:val="0"/>
              <w:bidi w:val="0"/>
              <w:adjustRightInd/>
              <w:snapToGrid/>
              <w:spacing w:line="240" w:lineRule="auto"/>
              <w:ind w:leftChars="-92" w:firstLine="211" w:firstLineChars="100"/>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借：主营业务成本  70 000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vertAlign w:val="baseline"/>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贷：库存商品       70 000</w:t>
            </w:r>
          </w:p>
        </w:tc>
      </w:tr>
    </w:tbl>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eastAsia="zh-CN"/>
          <w14:textFill>
            <w14:solidFill>
              <w14:schemeClr w14:val="tx1"/>
            </w14:solidFill>
          </w14:textFill>
        </w:rPr>
        <w:t>（</w:t>
      </w:r>
      <w:r>
        <w:rPr>
          <w:rFonts w:hint="eastAsia" w:ascii="宋体" w:hAnsi="宋体"/>
          <w:b/>
          <w:bCs/>
          <w:color w:val="000000" w:themeColor="text1"/>
          <w:kern w:val="0"/>
          <w:sz w:val="21"/>
          <w:szCs w:val="21"/>
          <w:lang w:val="en-US" w:eastAsia="zh-CN"/>
          <w14:textFill>
            <w14:solidFill>
              <w14:schemeClr w14:val="tx1"/>
            </w14:solidFill>
          </w14:textFill>
        </w:rPr>
        <w:t>2</w:t>
      </w:r>
      <w:r>
        <w:rPr>
          <w:rFonts w:hint="eastAsia" w:ascii="宋体" w:hAnsi="宋体"/>
          <w:b/>
          <w:bCs/>
          <w:color w:val="000000" w:themeColor="text1"/>
          <w:kern w:val="0"/>
          <w:sz w:val="21"/>
          <w:szCs w:val="21"/>
          <w:lang w:eastAsia="zh-CN"/>
          <w14:textFill>
            <w14:solidFill>
              <w14:schemeClr w14:val="tx1"/>
            </w14:solidFill>
          </w14:textFill>
        </w:rPr>
        <w:t>）</w:t>
      </w:r>
    </w:p>
    <w:tbl>
      <w:tblPr>
        <w:tblStyle w:val="7"/>
        <w:tblW w:w="8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7"/>
        <w:gridCol w:w="35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67" w:type="dxa"/>
            <w:noWrap w:val="0"/>
            <w:vAlign w:val="top"/>
          </w:tcPr>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default"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借：应收账款90 400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贷：主营业务收入  80 000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vertAlign w:val="baseline"/>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应交税费—应交增值税（销项税额）10 400</w:t>
            </w:r>
          </w:p>
        </w:tc>
        <w:tc>
          <w:tcPr>
            <w:tcW w:w="3565" w:type="dxa"/>
            <w:noWrap w:val="0"/>
            <w:vAlign w:val="top"/>
          </w:tcPr>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借：主营业务成本  64 000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贷：库存商品       64 000</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vertAlign w:val="baseline"/>
                <w14:textFill>
                  <w14:solidFill>
                    <w14:schemeClr w14:val="tx1"/>
                  </w14:solidFill>
                </w14:textFill>
              </w:rPr>
            </w:pPr>
          </w:p>
        </w:tc>
      </w:tr>
    </w:tbl>
    <w:p>
      <w:pPr>
        <w:keepNext w:val="0"/>
        <w:keepLines w:val="0"/>
        <w:pageBreakBefore w:val="0"/>
        <w:numPr>
          <w:ilvl w:val="0"/>
          <w:numId w:val="0"/>
        </w:numPr>
        <w:kinsoku/>
        <w:wordWrap/>
        <w:overflowPunct/>
        <w:topLinePunct w:val="0"/>
        <w:bidi w:val="0"/>
        <w:adjustRightInd/>
        <w:snapToGrid/>
        <w:spacing w:line="240" w:lineRule="auto"/>
        <w:ind w:leftChars="-92" w:firstLine="211" w:firstLineChars="100"/>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14:textFill>
            <w14:solidFill>
              <w14:schemeClr w14:val="tx1"/>
            </w14:solidFill>
          </w14:textFill>
        </w:rPr>
        <w:t>（</w:t>
      </w:r>
      <w:r>
        <w:rPr>
          <w:rFonts w:ascii="宋体" w:hAnsi="宋体"/>
          <w:b/>
          <w:bCs/>
          <w:color w:val="000000" w:themeColor="text1"/>
          <w:kern w:val="0"/>
          <w:sz w:val="21"/>
          <w:szCs w:val="21"/>
          <w14:textFill>
            <w14:solidFill>
              <w14:schemeClr w14:val="tx1"/>
            </w14:solidFill>
          </w14:textFill>
        </w:rPr>
        <w:t>3</w:t>
      </w:r>
      <w:r>
        <w:rPr>
          <w:rFonts w:hint="eastAsia" w:ascii="宋体" w:hAnsi="宋体"/>
          <w:b/>
          <w:bCs/>
          <w:color w:val="000000" w:themeColor="text1"/>
          <w:kern w:val="0"/>
          <w:sz w:val="21"/>
          <w:szCs w:val="21"/>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借：营业外支出10 000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default"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贷：银行存款   10 000</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（4）</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default"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借：应收利息  5 000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贷：投资收益  5 000</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14:textFill>
            <w14:solidFill>
              <w14:schemeClr w14:val="tx1"/>
            </w14:solidFill>
          </w14:textFill>
        </w:rPr>
      </w:pPr>
      <w:r>
        <w:rPr>
          <w:rFonts w:hint="eastAsia" w:ascii="宋体" w:hAnsi="宋体"/>
          <w:b/>
          <w:bCs/>
          <w:color w:val="000000" w:themeColor="text1"/>
          <w:kern w:val="0"/>
          <w:sz w:val="21"/>
          <w:szCs w:val="21"/>
          <w:lang w:eastAsia="zh-CN"/>
          <w14:textFill>
            <w14:solidFill>
              <w14:schemeClr w14:val="tx1"/>
            </w14:solidFill>
          </w14:textFill>
        </w:rPr>
        <w:t>（</w:t>
      </w:r>
      <w:r>
        <w:rPr>
          <w:rFonts w:hint="eastAsia" w:ascii="宋体" w:hAnsi="宋体"/>
          <w:b/>
          <w:bCs/>
          <w:color w:val="000000" w:themeColor="text1"/>
          <w:kern w:val="0"/>
          <w:sz w:val="21"/>
          <w:szCs w:val="21"/>
          <w:lang w:val="en-US" w:eastAsia="zh-CN"/>
          <w14:textFill>
            <w14:solidFill>
              <w14:schemeClr w14:val="tx1"/>
            </w14:solidFill>
          </w14:textFill>
        </w:rPr>
        <w:t>5</w:t>
      </w:r>
      <w:r>
        <w:rPr>
          <w:rFonts w:hint="eastAsia" w:ascii="宋体" w:hAnsi="宋体"/>
          <w:b/>
          <w:bCs/>
          <w:color w:val="000000" w:themeColor="text1"/>
          <w:kern w:val="0"/>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借：管理费用  1400</w:t>
      </w:r>
    </w:p>
    <w:p>
      <w:pPr>
        <w:keepNext w:val="0"/>
        <w:keepLines w:val="0"/>
        <w:pageBreakBefore w:val="0"/>
        <w:numPr>
          <w:ilvl w:val="0"/>
          <w:numId w:val="0"/>
        </w:numPr>
        <w:kinsoku/>
        <w:wordWrap/>
        <w:overflowPunct/>
        <w:topLinePunct w:val="0"/>
        <w:bidi w:val="0"/>
        <w:adjustRightInd/>
        <w:snapToGrid/>
        <w:spacing w:line="240" w:lineRule="auto"/>
        <w:ind w:leftChars="-92" w:firstLine="421"/>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应交税费—应交增值税（进项税额）84</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b/>
          <w:bCs/>
          <w:color w:val="000000" w:themeColor="text1"/>
          <w:kern w:val="0"/>
          <w:sz w:val="21"/>
          <w:szCs w:val="21"/>
          <w:lang w:val="en-US" w:eastAsia="zh-CN"/>
          <w14:textFill>
            <w14:solidFill>
              <w14:schemeClr w14:val="tx1"/>
            </w14:solidFill>
          </w14:textFill>
        </w:rPr>
      </w:pPr>
      <w:r>
        <w:rPr>
          <w:rFonts w:hint="eastAsia" w:ascii="宋体" w:hAnsi="宋体"/>
          <w:b/>
          <w:bCs/>
          <w:color w:val="000000" w:themeColor="text1"/>
          <w:kern w:val="0"/>
          <w:sz w:val="21"/>
          <w:szCs w:val="21"/>
          <w:lang w:val="en-US" w:eastAsia="zh-CN"/>
          <w14:textFill>
            <w14:solidFill>
              <w14:schemeClr w14:val="tx1"/>
            </w14:solidFill>
          </w14:textFill>
        </w:rPr>
        <w:t xml:space="preserve"> 贷：银行存款  1484</w:t>
      </w:r>
    </w:p>
    <w:p>
      <w:pPr>
        <w:keepNext w:val="0"/>
        <w:keepLines w:val="0"/>
        <w:pageBreakBefore w:val="0"/>
        <w:numPr>
          <w:ilvl w:val="0"/>
          <w:numId w:val="0"/>
        </w:numPr>
        <w:kinsoku/>
        <w:wordWrap/>
        <w:overflowPunct/>
        <w:topLinePunct w:val="0"/>
        <w:bidi w:val="0"/>
        <w:adjustRightInd/>
        <w:snapToGrid/>
        <w:spacing w:line="240" w:lineRule="auto"/>
        <w:ind w:leftChars="0"/>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6</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ind w:leftChars="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借：银行存款（其他货币资金）</w:t>
      </w:r>
      <w:r>
        <w:rPr>
          <w:rFonts w:hint="eastAsia" w:ascii="宋体" w:hAnsi="宋体" w:cs="宋体"/>
          <w:b/>
          <w:bCs/>
          <w:color w:val="000000" w:themeColor="text1"/>
          <w:sz w:val="21"/>
          <w:szCs w:val="21"/>
          <w:lang w:val="en-US" w:eastAsia="zh-CN"/>
          <w14:textFill>
            <w14:solidFill>
              <w14:schemeClr w14:val="tx1"/>
            </w14:solidFill>
          </w14:textFill>
        </w:rPr>
        <w:t>59 170</w:t>
      </w:r>
    </w:p>
    <w:p>
      <w:pPr>
        <w:keepNext w:val="0"/>
        <w:keepLines w:val="0"/>
        <w:pageBreakBefore w:val="0"/>
        <w:numPr>
          <w:ilvl w:val="0"/>
          <w:numId w:val="0"/>
        </w:numPr>
        <w:kinsoku/>
        <w:wordWrap/>
        <w:overflowPunct/>
        <w:topLinePunct w:val="0"/>
        <w:bidi w:val="0"/>
        <w:adjustRightInd/>
        <w:snapToGrid/>
        <w:spacing w:line="240" w:lineRule="auto"/>
        <w:ind w:leftChars="0" w:firstLine="481"/>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交易性金融资产—公允价值变动3000</w:t>
      </w:r>
    </w:p>
    <w:p>
      <w:pPr>
        <w:keepNext w:val="0"/>
        <w:keepLines w:val="0"/>
        <w:pageBreakBefore w:val="0"/>
        <w:numPr>
          <w:ilvl w:val="0"/>
          <w:numId w:val="0"/>
        </w:numPr>
        <w:kinsoku/>
        <w:wordWrap/>
        <w:overflowPunct/>
        <w:topLinePunct w:val="0"/>
        <w:bidi w:val="0"/>
        <w:adjustRightInd/>
        <w:snapToGrid/>
        <w:spacing w:line="240" w:lineRule="auto"/>
        <w:ind w:leftChars="0" w:firstLine="481"/>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贷：交易性金融资产—成本    35 000</w:t>
      </w:r>
    </w:p>
    <w:p>
      <w:pPr>
        <w:keepNext w:val="0"/>
        <w:keepLines w:val="0"/>
        <w:pageBreakBefore w:val="0"/>
        <w:numPr>
          <w:ilvl w:val="0"/>
          <w:numId w:val="0"/>
        </w:numPr>
        <w:kinsoku/>
        <w:wordWrap/>
        <w:overflowPunct/>
        <w:topLinePunct w:val="0"/>
        <w:bidi w:val="0"/>
        <w:adjustRightInd/>
        <w:snapToGrid/>
        <w:spacing w:line="240" w:lineRule="auto"/>
        <w:ind w:leftChars="0" w:firstLine="481"/>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投资收益                27 170</w:t>
      </w:r>
    </w:p>
    <w:p>
      <w:pPr>
        <w:keepNext w:val="0"/>
        <w:keepLines w:val="0"/>
        <w:pageBreakBefore w:val="0"/>
        <w:numPr>
          <w:ilvl w:val="0"/>
          <w:numId w:val="0"/>
        </w:numPr>
        <w:kinsoku/>
        <w:wordWrap/>
        <w:overflowPunct/>
        <w:topLinePunct w:val="0"/>
        <w:bidi w:val="0"/>
        <w:adjustRightInd/>
        <w:snapToGrid/>
        <w:spacing w:line="240" w:lineRule="auto"/>
        <w:ind w:leftChars="0"/>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7</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ind w:leftChars="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借：信用减值损失</w:t>
      </w:r>
      <w:r>
        <w:rPr>
          <w:rFonts w:hint="eastAsia" w:ascii="宋体" w:hAnsi="宋体" w:cs="宋体"/>
          <w:b/>
          <w:bCs/>
          <w:color w:val="000000" w:themeColor="text1"/>
          <w:sz w:val="21"/>
          <w:szCs w:val="21"/>
          <w:lang w:val="en-US" w:eastAsia="zh-CN"/>
          <w14:textFill>
            <w14:solidFill>
              <w14:schemeClr w14:val="tx1"/>
            </w14:solidFill>
          </w14:textFill>
        </w:rPr>
        <w:t xml:space="preserve">  5000</w:t>
      </w:r>
    </w:p>
    <w:p>
      <w:pPr>
        <w:keepNext w:val="0"/>
        <w:keepLines w:val="0"/>
        <w:pageBreakBefore w:val="0"/>
        <w:numPr>
          <w:ilvl w:val="0"/>
          <w:numId w:val="0"/>
        </w:numPr>
        <w:kinsoku/>
        <w:wordWrap/>
        <w:overflowPunct/>
        <w:topLinePunct w:val="0"/>
        <w:bidi w:val="0"/>
        <w:adjustRightInd/>
        <w:snapToGrid/>
        <w:spacing w:line="240" w:lineRule="auto"/>
        <w:ind w:firstLine="422" w:firstLineChars="20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资产减值损失10 000</w:t>
      </w:r>
    </w:p>
    <w:p>
      <w:pPr>
        <w:keepNext w:val="0"/>
        <w:keepLines w:val="0"/>
        <w:pageBreakBefore w:val="0"/>
        <w:numPr>
          <w:ilvl w:val="0"/>
          <w:numId w:val="0"/>
        </w:numPr>
        <w:kinsoku/>
        <w:wordWrap/>
        <w:overflowPunct/>
        <w:topLinePunct w:val="0"/>
        <w:bidi w:val="0"/>
        <w:adjustRightInd/>
        <w:snapToGrid/>
        <w:spacing w:line="240" w:lineRule="auto"/>
        <w:ind w:firstLine="422" w:firstLineChars="20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贷：坏账准备    5000</w:t>
      </w:r>
    </w:p>
    <w:p>
      <w:pPr>
        <w:keepNext w:val="0"/>
        <w:keepLines w:val="0"/>
        <w:pageBreakBefore w:val="0"/>
        <w:numPr>
          <w:ilvl w:val="0"/>
          <w:numId w:val="0"/>
        </w:numPr>
        <w:kinsoku/>
        <w:wordWrap/>
        <w:overflowPunct/>
        <w:topLinePunct w:val="0"/>
        <w:bidi w:val="0"/>
        <w:adjustRightInd/>
        <w:snapToGrid/>
        <w:spacing w:line="240" w:lineRule="auto"/>
        <w:ind w:firstLine="843" w:firstLineChars="400"/>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存货跌价准备10 000</w:t>
      </w:r>
      <w:r>
        <w:rPr>
          <w:rFonts w:ascii="宋体" w:hAnsi="宋体" w:eastAsia="宋体" w:cs="宋体"/>
          <w:b/>
          <w:bCs/>
          <w:color w:val="000000" w:themeColor="text1"/>
          <w:sz w:val="21"/>
          <w:szCs w:val="21"/>
          <w14:textFill>
            <w14:solidFill>
              <w14:schemeClr w14:val="tx1"/>
            </w14:solidFill>
          </w14:textFill>
        </w:rPr>
        <w:t> </w:t>
      </w:r>
      <w:r>
        <w:rPr>
          <w:rFonts w:ascii="宋体" w:hAnsi="宋体" w:eastAsia="宋体" w:cs="宋体"/>
          <w:b/>
          <w:bCs/>
          <w:color w:val="000000" w:themeColor="text1"/>
          <w:sz w:val="21"/>
          <w:szCs w:val="21"/>
          <w14:textFill>
            <w14:solidFill>
              <w14:schemeClr w14:val="tx1"/>
            </w14:solidFill>
          </w14:textFill>
        </w:rPr>
        <w:br w:type="textWrapping"/>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8</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借：应交税费—未交增值税</w:t>
      </w:r>
      <w:r>
        <w:rPr>
          <w:rFonts w:hint="eastAsia" w:ascii="宋体" w:hAnsi="宋体" w:cs="宋体"/>
          <w:b/>
          <w:bCs/>
          <w:color w:val="000000" w:themeColor="text1"/>
          <w:sz w:val="21"/>
          <w:szCs w:val="21"/>
          <w:lang w:val="en-US" w:eastAsia="zh-CN"/>
          <w14:textFill>
            <w14:solidFill>
              <w14:schemeClr w14:val="tx1"/>
            </w14:solidFill>
          </w14:textFill>
        </w:rPr>
        <w:t xml:space="preserve">  50 000</w:t>
      </w:r>
    </w:p>
    <w:p>
      <w:pPr>
        <w:keepNext w:val="0"/>
        <w:keepLines w:val="0"/>
        <w:pageBreakBefore w:val="0"/>
        <w:numPr>
          <w:ilvl w:val="0"/>
          <w:numId w:val="0"/>
        </w:numPr>
        <w:kinsoku/>
        <w:wordWrap/>
        <w:overflowPunct/>
        <w:topLinePunct w:val="0"/>
        <w:bidi w:val="0"/>
        <w:adjustRightInd/>
        <w:snapToGrid/>
        <w:spacing w:line="240" w:lineRule="auto"/>
        <w:ind w:firstLine="422" w:firstLineChars="200"/>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营业外支出             1 200</w:t>
      </w:r>
    </w:p>
    <w:p>
      <w:pPr>
        <w:keepNext w:val="0"/>
        <w:keepLines w:val="0"/>
        <w:pageBreakBefore w:val="0"/>
        <w:numPr>
          <w:ilvl w:val="0"/>
          <w:numId w:val="0"/>
        </w:numPr>
        <w:kinsoku/>
        <w:wordWrap/>
        <w:overflowPunct/>
        <w:topLinePunct w:val="0"/>
        <w:bidi w:val="0"/>
        <w:adjustRightInd/>
        <w:snapToGrid/>
        <w:spacing w:line="240" w:lineRule="auto"/>
        <w:ind w:firstLine="422" w:firstLineChars="200"/>
        <w:textAlignment w:val="auto"/>
        <w:rPr>
          <w:rFonts w:hint="eastAsia" w:ascii="宋体" w:hAnsi="宋体" w:cs="宋体"/>
          <w:b/>
          <w:bCs/>
          <w:color w:val="000000" w:themeColor="text1"/>
          <w:kern w:val="0"/>
          <w:sz w:val="21"/>
          <w:szCs w:val="21"/>
          <w:lang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贷：银行存款             51 200</w:t>
      </w:r>
    </w:p>
    <w:p>
      <w:pPr>
        <w:keepNext w:val="0"/>
        <w:keepLines w:val="0"/>
        <w:pageBreakBefore w:val="0"/>
        <w:numPr>
          <w:ilvl w:val="0"/>
          <w:numId w:val="0"/>
        </w:numPr>
        <w:kinsoku/>
        <w:wordWrap/>
        <w:overflowPunct/>
        <w:topLinePunct w:val="0"/>
        <w:bidi w:val="0"/>
        <w:adjustRightInd/>
        <w:snapToGrid/>
        <w:spacing w:line="240" w:lineRule="auto"/>
        <w:ind w:leftChars="-92"/>
        <w:textAlignment w:val="auto"/>
        <w:rPr>
          <w:rFonts w:hint="eastAsia" w:ascii="宋体" w:hAnsi="宋体" w:cs="宋体"/>
          <w:b/>
          <w:bCs/>
          <w:kern w:val="0"/>
          <w:sz w:val="21"/>
          <w:szCs w:val="21"/>
          <w:lang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3.甲上市公司为增值税一般纳税人，适用的增值税税率为13%，2020年12月发生如下交易或事项：</w:t>
      </w:r>
      <w:r>
        <w:rPr>
          <w:rFonts w:hint="eastAsia" w:ascii="宋体" w:hAnsi="宋体" w:eastAsia="宋体" w:cs="宋体"/>
          <w:lang w:val="en-US" w:eastAsia="zh-CN"/>
        </w:rPr>
        <w:br w:type="textWrapping"/>
      </w:r>
      <w:r>
        <w:rPr>
          <w:rFonts w:hint="eastAsia" w:ascii="宋体" w:hAnsi="宋体" w:eastAsia="宋体" w:cs="宋体"/>
          <w:lang w:val="en-US" w:eastAsia="zh-CN"/>
        </w:rPr>
        <w:t>(1)以商业承兑汇票结算方式销售产品一批,增值税专用发票上注明的货款为30万元,增值税额为3.9万元，产品已经发出。</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(2)委托证券公司购入公允价值为100万元的股票,作为交易性金融资产核算。期末交易性金融资产公允价值为120万元。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(3)以银行存款支付承兑手续费0.5万元。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(4)计算并确认坏账准备8万元。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(5)计提行政管理部门用固定资产折旧20万元;摊销管理用无形资产成本10万元。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(6)销售库存商品一批,该批商品售价为100万元,实际成本为65万元,商品已发出。甲公司已于上年预收货款60万元,其余款项尚未结清。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(7)转销无法支付的应付账款30万元。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lang w:val="en-US" w:eastAsia="zh-CN"/>
        </w:rPr>
      </w:pPr>
      <w:r>
        <w:rPr>
          <w:rFonts w:hint="eastAsia" w:ascii="宋体" w:hAnsi="宋体" w:eastAsia="宋体" w:cs="宋体"/>
          <w:lang w:val="en-US" w:eastAsia="zh-CN"/>
        </w:rPr>
        <w:t>(8)结转本年利润100 000万元。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要求:编制甲上市公司2020年度上述交易或事项的会计分录。</w:t>
      </w:r>
      <w:r>
        <w:rPr>
          <w:rFonts w:hint="eastAsia" w:ascii="宋体" w:hAnsi="宋体" w:eastAsia="宋体" w:cs="宋体"/>
          <w:lang w:val="en-US" w:eastAsia="zh-CN"/>
        </w:rPr>
        <w:br w:type="textWrapping"/>
      </w:r>
      <w:r>
        <w:rPr>
          <w:rFonts w:hint="eastAsia" w:ascii="宋体" w:hAnsi="宋体" w:eastAsia="宋体" w:cs="宋体"/>
          <w:lang w:val="en-US" w:eastAsia="zh-CN"/>
        </w:rPr>
        <w:t>(“应交税费”科目要求写出明细科目和专栏名称,答案中的金额单位用万元）</w:t>
      </w:r>
    </w:p>
    <w:p>
      <w:pPr>
        <w:keepNext w:val="0"/>
        <w:keepLines w:val="0"/>
        <w:pageBreakBefore w:val="0"/>
        <w:widowControl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【答案】</w:t>
      </w: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5</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color w:val="000000" w:themeColor="text1"/>
          <w:sz w:val="21"/>
          <w:szCs w:val="21"/>
          <w14:textFill>
            <w14:solidFill>
              <w14:schemeClr w14:val="tx1"/>
            </w14:solidFill>
          </w14:textFill>
        </w:rPr>
      </w:pPr>
      <w:r>
        <w:rPr>
          <w:rFonts w:ascii="宋体" w:hAnsi="宋体" w:eastAsia="宋体" w:cs="宋体"/>
          <w:b/>
          <w:bCs/>
          <w:color w:val="000000" w:themeColor="text1"/>
          <w:sz w:val="21"/>
          <w:szCs w:val="21"/>
          <w14:textFill>
            <w14:solidFill>
              <w14:schemeClr w14:val="tx1"/>
            </w14:solidFill>
          </w14:textFill>
        </w:rPr>
        <w:t>(1)</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借：应收票据</w:t>
      </w:r>
      <w:r>
        <w:rPr>
          <w:rFonts w:hint="eastAsia" w:ascii="宋体" w:hAnsi="宋体" w:cs="宋体"/>
          <w:b/>
          <w:bCs/>
          <w:color w:val="000000" w:themeColor="text1"/>
          <w:sz w:val="21"/>
          <w:szCs w:val="21"/>
          <w:lang w:val="en-US" w:eastAsia="zh-CN"/>
          <w14:textFill>
            <w14:solidFill>
              <w14:schemeClr w14:val="tx1"/>
            </w14:solidFill>
          </w14:textFill>
        </w:rPr>
        <w:t xml:space="preserve">  33.9</w:t>
      </w:r>
    </w:p>
    <w:p>
      <w:pPr>
        <w:keepNext w:val="0"/>
        <w:keepLines w:val="0"/>
        <w:pageBreakBefore w:val="0"/>
        <w:numPr>
          <w:ilvl w:val="0"/>
          <w:numId w:val="0"/>
        </w:numPr>
        <w:kinsoku/>
        <w:wordWrap/>
        <w:overflowPunct/>
        <w:topLinePunct w:val="0"/>
        <w:bidi w:val="0"/>
        <w:adjustRightInd/>
        <w:snapToGrid/>
        <w:spacing w:line="240" w:lineRule="auto"/>
        <w:ind w:firstLine="422" w:firstLineChars="20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贷：主营业务收入  30</w:t>
      </w:r>
    </w:p>
    <w:p>
      <w:pPr>
        <w:keepNext w:val="0"/>
        <w:keepLines w:val="0"/>
        <w:pageBreakBefore w:val="0"/>
        <w:numPr>
          <w:ilvl w:val="0"/>
          <w:numId w:val="0"/>
        </w:numPr>
        <w:kinsoku/>
        <w:wordWrap/>
        <w:overflowPunct/>
        <w:topLinePunct w:val="0"/>
        <w:bidi w:val="0"/>
        <w:adjustRightInd/>
        <w:snapToGrid/>
        <w:spacing w:line="240" w:lineRule="auto"/>
        <w:ind w:firstLine="1054" w:firstLineChars="500"/>
        <w:jc w:val="both"/>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2221—销   3.9</w:t>
      </w:r>
      <w:r>
        <w:rPr>
          <w:rFonts w:ascii="宋体" w:hAnsi="宋体" w:eastAsia="宋体" w:cs="宋体"/>
          <w:b/>
          <w:bCs/>
          <w:color w:val="000000" w:themeColor="text1"/>
          <w:sz w:val="21"/>
          <w:szCs w:val="21"/>
          <w14:textFill>
            <w14:solidFill>
              <w14:schemeClr w14:val="tx1"/>
            </w14:solidFill>
          </w14:textFill>
        </w:rPr>
        <w:br w:type="textWrapping"/>
      </w:r>
      <w:r>
        <w:rPr>
          <w:rFonts w:ascii="宋体" w:hAnsi="宋体" w:eastAsia="宋体" w:cs="宋体"/>
          <w:b/>
          <w:bCs/>
          <w:color w:val="000000" w:themeColor="text1"/>
          <w:sz w:val="21"/>
          <w:szCs w:val="21"/>
          <w14:textFill>
            <w14:solidFill>
              <w14:schemeClr w14:val="tx1"/>
            </w14:solidFill>
          </w14:textFill>
        </w:rPr>
        <w:t>(2)</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借：交易性向金融资产—公允价值变动</w:t>
      </w:r>
      <w:r>
        <w:rPr>
          <w:rFonts w:hint="eastAsia" w:ascii="宋体" w:hAnsi="宋体" w:cs="宋体"/>
          <w:b/>
          <w:bCs/>
          <w:color w:val="000000" w:themeColor="text1"/>
          <w:sz w:val="21"/>
          <w:szCs w:val="21"/>
          <w:lang w:val="en-US" w:eastAsia="zh-CN"/>
          <w14:textFill>
            <w14:solidFill>
              <w14:schemeClr w14:val="tx1"/>
            </w14:solidFill>
          </w14:textFill>
        </w:rPr>
        <w:t xml:space="preserve"> 20</w:t>
      </w:r>
    </w:p>
    <w:p>
      <w:pPr>
        <w:keepNext w:val="0"/>
        <w:keepLines w:val="0"/>
        <w:pageBreakBefore w:val="0"/>
        <w:numPr>
          <w:ilvl w:val="0"/>
          <w:numId w:val="0"/>
        </w:numPr>
        <w:kinsoku/>
        <w:wordWrap/>
        <w:overflowPunct/>
        <w:topLinePunct w:val="0"/>
        <w:bidi w:val="0"/>
        <w:adjustRightInd/>
        <w:snapToGrid/>
        <w:spacing w:line="240" w:lineRule="auto"/>
        <w:ind w:firstLine="422" w:firstLineChars="20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贷：公允价值变动损益                  20</w:t>
      </w:r>
    </w:p>
    <w:p>
      <w:pPr>
        <w:keepNext w:val="0"/>
        <w:keepLines w:val="0"/>
        <w:pageBreakBefore w:val="0"/>
        <w:numPr>
          <w:ilvl w:val="0"/>
          <w:numId w:val="0"/>
        </w:numPr>
        <w:kinsoku/>
        <w:wordWrap/>
        <w:overflowPunct/>
        <w:topLinePunct w:val="0"/>
        <w:bidi w:val="0"/>
        <w:adjustRightInd/>
        <w:snapToGrid/>
        <w:spacing w:line="240" w:lineRule="auto"/>
        <w:ind w:leftChars="0"/>
        <w:jc w:val="both"/>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3</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借：财务费用</w:t>
      </w:r>
      <w:r>
        <w:rPr>
          <w:rFonts w:hint="eastAsia" w:ascii="宋体" w:hAnsi="宋体" w:cs="宋体"/>
          <w:b/>
          <w:bCs/>
          <w:color w:val="000000" w:themeColor="text1"/>
          <w:sz w:val="21"/>
          <w:szCs w:val="21"/>
          <w:lang w:val="en-US" w:eastAsia="zh-CN"/>
          <w14:textFill>
            <w14:solidFill>
              <w14:schemeClr w14:val="tx1"/>
            </w14:solidFill>
          </w14:textFill>
        </w:rPr>
        <w:t xml:space="preserve">   0.5</w:t>
      </w:r>
    </w:p>
    <w:p>
      <w:pPr>
        <w:keepNext w:val="0"/>
        <w:keepLines w:val="0"/>
        <w:pageBreakBefore w:val="0"/>
        <w:numPr>
          <w:ilvl w:val="0"/>
          <w:numId w:val="0"/>
        </w:numPr>
        <w:kinsoku/>
        <w:wordWrap/>
        <w:overflowPunct/>
        <w:topLinePunct w:val="0"/>
        <w:bidi w:val="0"/>
        <w:adjustRightInd/>
        <w:snapToGrid/>
        <w:spacing w:line="240" w:lineRule="auto"/>
        <w:ind w:leftChars="0"/>
        <w:jc w:val="both"/>
        <w:textAlignment w:val="auto"/>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 xml:space="preserve">  贷：银行存款    0.5</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lang w:val="en-US" w:eastAsia="zh-CN"/>
          <w14:textFill>
            <w14:solidFill>
              <w14:schemeClr w14:val="tx1"/>
            </w14:solidFill>
          </w14:textFill>
        </w:rPr>
        <w:t>4</w:t>
      </w:r>
      <w:r>
        <w:rPr>
          <w:rFonts w:hint="eastAsia" w:ascii="宋体" w:hAnsi="宋体" w:eastAsia="宋体" w:cs="宋体"/>
          <w:b/>
          <w:bCs/>
          <w:color w:val="000000" w:themeColor="text1"/>
          <w:sz w:val="21"/>
          <w:szCs w:val="21"/>
          <w:lang w:eastAsia="zh-CN"/>
          <w14:textFill>
            <w14:solidFill>
              <w14:schemeClr w14:val="tx1"/>
            </w14:solidFill>
          </w14:textFill>
        </w:rPr>
        <w:t>）</w:t>
      </w:r>
      <w:r>
        <w:rPr>
          <w:rFonts w:ascii="宋体" w:hAnsi="宋体" w:eastAsia="宋体" w:cs="宋体"/>
          <w:b/>
          <w:bCs/>
          <w:color w:val="000000" w:themeColor="text1"/>
          <w:sz w:val="21"/>
          <w:szCs w:val="21"/>
          <w14:textFill>
            <w14:solidFill>
              <w14:schemeClr w14:val="tx1"/>
            </w14:solidFill>
          </w14:textFill>
        </w:rPr>
        <w:t>。</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借：信用减值损失</w:t>
      </w:r>
      <w:r>
        <w:rPr>
          <w:rFonts w:hint="eastAsia" w:ascii="宋体" w:hAnsi="宋体" w:cs="宋体"/>
          <w:b/>
          <w:bCs/>
          <w:color w:val="000000" w:themeColor="text1"/>
          <w:sz w:val="21"/>
          <w:szCs w:val="21"/>
          <w:lang w:val="en-US" w:eastAsia="zh-CN"/>
          <w14:textFill>
            <w14:solidFill>
              <w14:schemeClr w14:val="tx1"/>
            </w14:solidFill>
          </w14:textFill>
        </w:rPr>
        <w:t xml:space="preserve">   8</w:t>
      </w:r>
    </w:p>
    <w:p>
      <w:pPr>
        <w:keepNext w:val="0"/>
        <w:keepLines w:val="0"/>
        <w:pageBreakBefore w:val="0"/>
        <w:numPr>
          <w:ilvl w:val="0"/>
          <w:numId w:val="0"/>
        </w:numPr>
        <w:kinsoku/>
        <w:wordWrap/>
        <w:overflowPunct/>
        <w:topLinePunct w:val="0"/>
        <w:bidi w:val="0"/>
        <w:adjustRightInd/>
        <w:snapToGrid/>
        <w:spacing w:line="240" w:lineRule="auto"/>
        <w:ind w:firstLine="422" w:firstLineChars="200"/>
        <w:jc w:val="both"/>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贷：坏账准备    8</w:t>
      </w:r>
      <w:r>
        <w:rPr>
          <w:rFonts w:ascii="宋体" w:hAnsi="宋体" w:eastAsia="宋体" w:cs="宋体"/>
          <w:b/>
          <w:bCs/>
          <w:color w:val="000000" w:themeColor="text1"/>
          <w:sz w:val="21"/>
          <w:szCs w:val="21"/>
          <w14:textFill>
            <w14:solidFill>
              <w14:schemeClr w14:val="tx1"/>
            </w14:solidFill>
          </w14:textFill>
        </w:rPr>
        <w:br w:type="textWrapping"/>
      </w:r>
      <w:r>
        <w:rPr>
          <w:rFonts w:ascii="宋体" w:hAnsi="宋体" w:eastAsia="宋体" w:cs="宋体"/>
          <w:b/>
          <w:bCs/>
          <w:color w:val="000000" w:themeColor="text1"/>
          <w:sz w:val="21"/>
          <w:szCs w:val="21"/>
          <w14:textFill>
            <w14:solidFill>
              <w14:schemeClr w14:val="tx1"/>
            </w14:solidFill>
          </w14:textFill>
        </w:rPr>
        <w:t>(5)</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借：管理费用</w:t>
      </w:r>
      <w:r>
        <w:rPr>
          <w:rFonts w:hint="eastAsia" w:ascii="宋体" w:hAnsi="宋体" w:cs="宋体"/>
          <w:b/>
          <w:bCs/>
          <w:color w:val="000000" w:themeColor="text1"/>
          <w:sz w:val="21"/>
          <w:szCs w:val="21"/>
          <w:lang w:val="en-US" w:eastAsia="zh-CN"/>
          <w14:textFill>
            <w14:solidFill>
              <w14:schemeClr w14:val="tx1"/>
            </w14:solidFill>
          </w14:textFill>
        </w:rPr>
        <w:t xml:space="preserve">  30</w:t>
      </w:r>
    </w:p>
    <w:p>
      <w:pPr>
        <w:keepNext w:val="0"/>
        <w:keepLines w:val="0"/>
        <w:pageBreakBefore w:val="0"/>
        <w:numPr>
          <w:ilvl w:val="0"/>
          <w:numId w:val="0"/>
        </w:numPr>
        <w:kinsoku/>
        <w:wordWrap/>
        <w:overflowPunct/>
        <w:topLinePunct w:val="0"/>
        <w:bidi w:val="0"/>
        <w:adjustRightInd/>
        <w:snapToGrid/>
        <w:spacing w:line="240" w:lineRule="auto"/>
        <w:ind w:firstLine="211" w:firstLineChars="10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贷：累计折旧   20</w:t>
      </w:r>
    </w:p>
    <w:p>
      <w:pPr>
        <w:keepNext w:val="0"/>
        <w:keepLines w:val="0"/>
        <w:pageBreakBefore w:val="0"/>
        <w:numPr>
          <w:ilvl w:val="0"/>
          <w:numId w:val="0"/>
        </w:numPr>
        <w:kinsoku/>
        <w:wordWrap/>
        <w:overflowPunct/>
        <w:topLinePunct w:val="0"/>
        <w:bidi w:val="0"/>
        <w:adjustRightInd/>
        <w:snapToGrid/>
        <w:spacing w:line="240" w:lineRule="auto"/>
        <w:ind w:firstLine="632" w:firstLineChars="300"/>
        <w:jc w:val="both"/>
        <w:textAlignment w:val="auto"/>
        <w:rPr>
          <w:rFonts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累计摊销</w:t>
      </w:r>
      <w:r>
        <w:rPr>
          <w:rFonts w:hint="eastAsia" w:ascii="宋体" w:hAnsi="宋体" w:cs="宋体"/>
          <w:b/>
          <w:bCs/>
          <w:color w:val="000000" w:themeColor="text1"/>
          <w:sz w:val="21"/>
          <w:szCs w:val="21"/>
          <w:lang w:val="en-US" w:eastAsia="zh-CN"/>
          <w14:textFill>
            <w14:solidFill>
              <w14:schemeClr w14:val="tx1"/>
            </w14:solidFill>
          </w14:textFill>
        </w:rPr>
        <w:t xml:space="preserve">   10</w:t>
      </w:r>
      <w:r>
        <w:rPr>
          <w:rFonts w:ascii="宋体" w:hAnsi="宋体" w:eastAsia="宋体" w:cs="宋体"/>
          <w:b/>
          <w:bCs/>
          <w:color w:val="000000" w:themeColor="text1"/>
          <w:sz w:val="21"/>
          <w:szCs w:val="21"/>
          <w14:textFill>
            <w14:solidFill>
              <w14:schemeClr w14:val="tx1"/>
            </w14:solidFill>
          </w14:textFill>
        </w:rPr>
        <w:br w:type="textWrapping"/>
      </w:r>
      <w:r>
        <w:rPr>
          <w:rFonts w:ascii="宋体" w:hAnsi="宋体" w:eastAsia="宋体" w:cs="宋体"/>
          <w:b/>
          <w:bCs/>
          <w:color w:val="000000" w:themeColor="text1"/>
          <w:sz w:val="21"/>
          <w:szCs w:val="21"/>
          <w14:textFill>
            <w14:solidFill>
              <w14:schemeClr w14:val="tx1"/>
            </w14:solidFill>
          </w14:textFill>
        </w:rPr>
        <w:t>(6)</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61" w:type="dxa"/>
            <w:noWrap w:val="0"/>
            <w:vAlign w:val="top"/>
          </w:tcPr>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eastAsia="zh-CN"/>
                <w14:textFill>
                  <w14:solidFill>
                    <w14:schemeClr w14:val="tx1"/>
                  </w14:solidFill>
                </w14:textFill>
              </w:rPr>
              <w:t>借</w:t>
            </w:r>
            <w:r>
              <w:rPr>
                <w:rFonts w:hint="eastAsia" w:ascii="宋体" w:hAnsi="宋体" w:cs="宋体"/>
                <w:b/>
                <w:bCs/>
                <w:color w:val="000000" w:themeColor="text1"/>
                <w:sz w:val="21"/>
                <w:szCs w:val="21"/>
                <w:vertAlign w:val="baseline"/>
                <w:lang w:val="en-US" w:eastAsia="zh-CN"/>
                <w14:textFill>
                  <w14:solidFill>
                    <w14:schemeClr w14:val="tx1"/>
                  </w14:solidFill>
                </w14:textFill>
              </w:rPr>
              <w:t>;合同负债 113</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贷：主营业务收入 100</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default"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2221—销      13</w:t>
            </w:r>
          </w:p>
        </w:tc>
        <w:tc>
          <w:tcPr>
            <w:tcW w:w="4261" w:type="dxa"/>
            <w:noWrap w:val="0"/>
            <w:vAlign w:val="top"/>
          </w:tcPr>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eastAsia="zh-CN"/>
                <w14:textFill>
                  <w14:solidFill>
                    <w14:schemeClr w14:val="tx1"/>
                  </w14:solidFill>
                </w14:textFill>
              </w:rPr>
              <w:t>借：主营业务成本</w:t>
            </w: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65</w:t>
            </w:r>
          </w:p>
          <w:p>
            <w:pPr>
              <w:keepNext w:val="0"/>
              <w:keepLines w:val="0"/>
              <w:pageBreakBefore w:val="0"/>
              <w:numPr>
                <w:ilvl w:val="0"/>
                <w:numId w:val="0"/>
              </w:numPr>
              <w:kinsoku/>
              <w:wordWrap/>
              <w:overflowPunct/>
              <w:topLinePunct w:val="0"/>
              <w:bidi w:val="0"/>
              <w:adjustRightInd/>
              <w:snapToGrid/>
              <w:spacing w:line="240" w:lineRule="auto"/>
              <w:jc w:val="both"/>
              <w:textAlignment w:val="auto"/>
              <w:rPr>
                <w:rFonts w:hint="default"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贷：库存商品    65</w:t>
            </w:r>
          </w:p>
        </w:tc>
      </w:tr>
    </w:tbl>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7</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借：应付账款</w:t>
      </w:r>
      <w:r>
        <w:rPr>
          <w:rFonts w:hint="eastAsia" w:ascii="宋体" w:hAnsi="宋体" w:cs="宋体"/>
          <w:b/>
          <w:bCs/>
          <w:color w:val="000000" w:themeColor="text1"/>
          <w:sz w:val="21"/>
          <w:szCs w:val="21"/>
          <w:lang w:val="en-US" w:eastAsia="zh-CN"/>
          <w14:textFill>
            <w14:solidFill>
              <w14:schemeClr w14:val="tx1"/>
            </w14:solidFill>
          </w14:textFill>
        </w:rPr>
        <w:t xml:space="preserve">  30</w:t>
      </w:r>
    </w:p>
    <w:p>
      <w:pPr>
        <w:keepNext w:val="0"/>
        <w:keepLines w:val="0"/>
        <w:pageBreakBefore w:val="0"/>
        <w:widowControl w:val="0"/>
        <w:numPr>
          <w:ilvl w:val="0"/>
          <w:numId w:val="0"/>
        </w:numPr>
        <w:kinsoku/>
        <w:wordWrap/>
        <w:overflowPunct/>
        <w:topLinePunct w:val="0"/>
        <w:bidi w:val="0"/>
        <w:adjustRightInd/>
        <w:snapToGrid/>
        <w:spacing w:line="240" w:lineRule="auto"/>
        <w:ind w:leftChars="0" w:firstLine="422" w:firstLineChars="20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贷：营业外收入  30</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8</w:t>
      </w:r>
      <w:r>
        <w:rPr>
          <w:rFonts w:hint="eastAsia" w:ascii="宋体" w:hAnsi="宋体" w:cs="宋体"/>
          <w:b/>
          <w:bCs/>
          <w:color w:val="000000" w:themeColor="text1"/>
          <w:sz w:val="21"/>
          <w:szCs w:val="21"/>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ascii="宋体" w:hAnsi="宋体" w:cs="宋体"/>
          <w:b/>
          <w:bCs/>
          <w:color w:val="000000" w:themeColor="text1"/>
          <w:sz w:val="21"/>
          <w:szCs w:val="21"/>
          <w:lang w:val="en-US" w:eastAsia="zh-CN"/>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借：本年利润</w:t>
      </w:r>
      <w:r>
        <w:rPr>
          <w:rFonts w:hint="eastAsia" w:ascii="宋体" w:hAnsi="宋体" w:cs="宋体"/>
          <w:b/>
          <w:bCs/>
          <w:color w:val="000000" w:themeColor="text1"/>
          <w:sz w:val="21"/>
          <w:szCs w:val="21"/>
          <w:lang w:val="en-US" w:eastAsia="zh-CN"/>
          <w14:textFill>
            <w14:solidFill>
              <w14:schemeClr w14:val="tx1"/>
            </w14:solidFill>
          </w14:textFill>
        </w:rPr>
        <w:t xml:space="preserve">  100 000</w:t>
      </w:r>
    </w:p>
    <w:p>
      <w:pPr>
        <w:keepNext w:val="0"/>
        <w:keepLines w:val="0"/>
        <w:pageBreakBefore w:val="0"/>
        <w:widowControl w:val="0"/>
        <w:numPr>
          <w:ilvl w:val="0"/>
          <w:numId w:val="0"/>
        </w:numPr>
        <w:kinsoku/>
        <w:wordWrap/>
        <w:overflowPunct/>
        <w:topLinePunct w:val="0"/>
        <w:bidi w:val="0"/>
        <w:adjustRightInd/>
        <w:snapToGrid/>
        <w:spacing w:line="240" w:lineRule="auto"/>
        <w:ind w:leftChars="0" w:firstLine="422" w:firstLineChars="200"/>
        <w:jc w:val="both"/>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贷：利润分配—未分配利润 100 000</w:t>
      </w:r>
      <w:r>
        <w:rPr>
          <w:rFonts w:ascii="宋体" w:hAnsi="宋体" w:eastAsia="宋体" w:cs="宋体"/>
          <w:b/>
          <w:bCs/>
          <w:color w:val="000000" w:themeColor="text1"/>
          <w:sz w:val="21"/>
          <w:szCs w:val="21"/>
          <w14:textFill>
            <w14:solidFill>
              <w14:schemeClr w14:val="tx1"/>
            </w14:solidFill>
          </w14:textFill>
        </w:rPr>
        <w:br w:type="textWrapping"/>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4.【资料】太平洋公司的坏账采用备抵法核算，2019年12月初应收账款账户余额为借方100万元，坏账准备账户贷方余额为10万，坏账准备的计提比例为10%，12月发生的有关部分业务如下：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（1）1日，销售给B公司产品一批，价款100万，增值税13万，商品已经发出，已向银行办妥托收手续。</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（2）3日，确认长江公司所欠的20万元已到三年，暂时无收款可能。</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（3）5日，确认大海公司开来的商业承兑汇票到期，对方无力支付，金额30万。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8日，向W公司销售产品一批，开出的增值税发票上注明的价款为20万，增值税2.6万元，本公司在销售该批商品时已经得知对方的资金流转出现困难，为了维持长期以来建立起来的关系，本公司仍将商品发出。产品成本为15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（5）15日，甲公司汇来已经确认为坏账的应收款5万元。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（6）18日，B公司发函说1日的商品存在质量问题，要求在价格上给予10%的折让，本公司确认后同意B公司的要求并办妥了相关手续，开具了增值税发票（红字），发生的折让允许扣减本期的销项税。</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（7）20日，收到乙商场开来的代销清单，当日给乙商场开出增值税发票，注明的价款为10万元，增值税1.3万元，代销手续费按销售收入（不含税）的5%支付，直接在应收款中扣除。</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（8）25日，接受丙公司委托，为其开发一套管理用软件，预期需要6个月完成，合同总金额60万，预计总成本为40万，分三次等额支付，当日收到第一笔预付款，金额20万。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（9）31日，计提本年度的坏账准备。</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【要求】编制上述经济业务的会计分录。（应交税费应写出明细科目，金额单位用万元表示）</w:t>
      </w:r>
    </w:p>
    <w:p>
      <w:pPr>
        <w:keepNext w:val="0"/>
        <w:keepLines w:val="0"/>
        <w:pageBreakBefore w:val="0"/>
        <w:widowControl w:val="0"/>
        <w:shd w:val="clear" w:color="auto" w:fill="FFFFFF"/>
        <w:kinsoku/>
        <w:wordWrap/>
        <w:overflowPunct/>
        <w:topLinePunct w:val="0"/>
        <w:autoSpaceDE/>
        <w:bidi w:val="0"/>
        <w:adjustRightInd/>
        <w:snapToGrid/>
        <w:spacing w:line="240" w:lineRule="auto"/>
        <w:jc w:val="left"/>
        <w:textAlignment w:val="auto"/>
        <w:rPr>
          <w:rFonts w:hint="eastAsia" w:ascii="宋体" w:hAnsi="宋体" w:cs="宋体"/>
          <w:b/>
          <w:bCs/>
          <w:sz w:val="21"/>
          <w:szCs w:val="21"/>
          <w:lang w:eastAsia="zh-CN"/>
        </w:rPr>
      </w:pPr>
      <w:r>
        <w:rPr>
          <w:rFonts w:hint="eastAsia" w:ascii="宋体" w:hAnsi="宋体" w:cs="宋体"/>
          <w:b/>
          <w:bCs/>
          <w:sz w:val="21"/>
          <w:szCs w:val="21"/>
          <w:lang w:eastAsia="zh-CN"/>
        </w:rPr>
        <w:t>【答案】</w:t>
      </w:r>
    </w:p>
    <w:p>
      <w:pPr>
        <w:keepNext w:val="0"/>
        <w:keepLines w:val="0"/>
        <w:pageBreakBefore w:val="0"/>
        <w:widowControl w:val="0"/>
        <w:shd w:val="clear" w:color="auto" w:fill="FFFFFF"/>
        <w:kinsoku/>
        <w:wordWrap/>
        <w:overflowPunct/>
        <w:topLinePunct w:val="0"/>
        <w:autoSpaceDE/>
        <w:bidi w:val="0"/>
        <w:adjustRightInd/>
        <w:snapToGrid/>
        <w:spacing w:line="240" w:lineRule="auto"/>
        <w:jc w:val="left"/>
        <w:textAlignment w:val="auto"/>
        <w:rPr>
          <w:rFonts w:hint="eastAsia" w:ascii="宋体" w:hAnsi="宋体" w:cs="宋体"/>
          <w:b/>
          <w:bCs/>
          <w:color w:val="000000" w:themeColor="text1"/>
          <w:sz w:val="21"/>
          <w:szCs w:val="21"/>
          <w:lang w:eastAsia="zh-CN"/>
          <w14:textFill>
            <w14:solidFill>
              <w14:schemeClr w14:val="tx1"/>
            </w14:solidFill>
          </w14:textFill>
        </w:rPr>
      </w:pP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5</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4"/>
        <w:gridCol w:w="3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4" w:type="dxa"/>
            <w:noWrap w:val="0"/>
            <w:vAlign w:val="top"/>
          </w:tcPr>
          <w:p>
            <w:pPr>
              <w:keepNext w:val="0"/>
              <w:keepLines w:val="0"/>
              <w:pageBreakBefore w:val="0"/>
              <w:widowControl w:val="0"/>
              <w:shd w:val="clear" w:color="auto" w:fill="FFFFFF"/>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（1）</w:t>
            </w:r>
          </w:p>
          <w:p>
            <w:pPr>
              <w:keepNext w:val="0"/>
              <w:keepLines w:val="0"/>
              <w:pageBreakBefore w:val="0"/>
              <w:widowControl w:val="0"/>
              <w:shd w:val="clear" w:color="auto" w:fill="FFFFFF"/>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借：应收账款  113                                                         </w:t>
            </w:r>
          </w:p>
          <w:p>
            <w:pPr>
              <w:keepNext w:val="0"/>
              <w:keepLines w:val="0"/>
              <w:pageBreakBefore w:val="0"/>
              <w:widowControl w:val="0"/>
              <w:shd w:val="clear" w:color="auto" w:fill="FFFFFF"/>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贷：主营业务收入  100                                                       </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应交税费-应交增值税</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销项税额</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 xml:space="preserve"> 13  </w:t>
            </w:r>
          </w:p>
        </w:tc>
        <w:tc>
          <w:tcPr>
            <w:tcW w:w="3978" w:type="dxa"/>
            <w:noWrap w:val="0"/>
            <w:vAlign w:val="top"/>
          </w:tcPr>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借：坏账准备  20    </w:t>
            </w:r>
          </w:p>
          <w:p>
            <w:pPr>
              <w:keepNext w:val="0"/>
              <w:keepLines w:val="0"/>
              <w:pageBreakBefore w:val="0"/>
              <w:widowControl w:val="0"/>
              <w:kinsoku/>
              <w:wordWrap/>
              <w:overflowPunct/>
              <w:topLinePunct w:val="0"/>
              <w:autoSpaceDE/>
              <w:bidi w:val="0"/>
              <w:adjustRightInd/>
              <w:snapToGrid/>
              <w:spacing w:line="240" w:lineRule="auto"/>
              <w:ind w:firstLine="211" w:firstLineChars="100"/>
              <w:jc w:val="left"/>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贷：应收账款 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4" w:type="dxa"/>
            <w:noWrap w:val="0"/>
            <w:vAlign w:val="top"/>
          </w:tcPr>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（3）借：应收账款   30                                                          </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贷：应收票据  30</w:t>
            </w:r>
          </w:p>
        </w:tc>
        <w:tc>
          <w:tcPr>
            <w:tcW w:w="3978" w:type="dxa"/>
            <w:noWrap w:val="0"/>
            <w:vAlign w:val="top"/>
          </w:tcPr>
          <w:p>
            <w:pPr>
              <w:keepNext w:val="0"/>
              <w:keepLines w:val="0"/>
              <w:pageBreakBefore w:val="0"/>
              <w:widowControl w:val="0"/>
              <w:numPr>
                <w:ilvl w:val="0"/>
                <w:numId w:val="4"/>
              </w:numPr>
              <w:kinsoku/>
              <w:wordWrap/>
              <w:overflowPunct/>
              <w:topLinePunct w:val="0"/>
              <w:autoSpaceDE/>
              <w:bidi w:val="0"/>
              <w:adjustRightInd/>
              <w:snapToGrid/>
              <w:spacing w:line="240" w:lineRule="auto"/>
              <w:ind w:left="0" w:leftChars="0" w:firstLine="0" w:firstLine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借：发出商品 15</w:t>
            </w:r>
          </w:p>
          <w:p>
            <w:pPr>
              <w:keepNext w:val="0"/>
              <w:keepLines w:val="0"/>
              <w:pageBreakBefore w:val="0"/>
              <w:widowControl w:val="0"/>
              <w:numPr>
                <w:ilvl w:val="0"/>
                <w:numId w:val="0"/>
              </w:numPr>
              <w:kinsoku/>
              <w:wordWrap/>
              <w:overflowPunct/>
              <w:topLinePunct w:val="0"/>
              <w:autoSpaceDE/>
              <w:bidi w:val="0"/>
              <w:adjustRightInd/>
              <w:snapToGrid/>
              <w:spacing w:line="240" w:lineRule="auto"/>
              <w:ind w:leftChars="0" w:firstLine="843" w:firstLineChars="4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贷：库存商品  15 </w:t>
            </w:r>
          </w:p>
          <w:p>
            <w:pPr>
              <w:keepNext w:val="0"/>
              <w:keepLines w:val="0"/>
              <w:pageBreakBefore w:val="0"/>
              <w:widowControl w:val="0"/>
              <w:numPr>
                <w:ilvl w:val="0"/>
                <w:numId w:val="0"/>
              </w:numPr>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借：应收账款  2.6   </w:t>
            </w:r>
          </w:p>
          <w:p>
            <w:pPr>
              <w:keepNext w:val="0"/>
              <w:keepLines w:val="0"/>
              <w:pageBreakBefore w:val="0"/>
              <w:widowControl w:val="0"/>
              <w:numPr>
                <w:ilvl w:val="0"/>
                <w:numId w:val="0"/>
              </w:numPr>
              <w:kinsoku/>
              <w:wordWrap/>
              <w:overflowPunct/>
              <w:topLinePunct w:val="0"/>
              <w:autoSpaceDE/>
              <w:bidi w:val="0"/>
              <w:adjustRightInd/>
              <w:snapToGrid/>
              <w:spacing w:line="240" w:lineRule="auto"/>
              <w:ind w:firstLine="211" w:firstLineChars="1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贷：应交税费-应增-销 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4" w:type="dxa"/>
            <w:noWrap w:val="0"/>
            <w:vAlign w:val="top"/>
          </w:tcPr>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（5）借：银行存款  5                                                              </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贷：坏账准备  5  </w:t>
            </w:r>
          </w:p>
        </w:tc>
        <w:tc>
          <w:tcPr>
            <w:tcW w:w="3978" w:type="dxa"/>
            <w:noWrap w:val="0"/>
            <w:vAlign w:val="top"/>
          </w:tcPr>
          <w:p>
            <w:pPr>
              <w:keepNext w:val="0"/>
              <w:keepLines w:val="0"/>
              <w:pageBreakBefore w:val="0"/>
              <w:widowControl w:val="0"/>
              <w:numPr>
                <w:ilvl w:val="0"/>
                <w:numId w:val="0"/>
              </w:numPr>
              <w:kinsoku/>
              <w:wordWrap/>
              <w:overflowPunct/>
              <w:topLinePunct w:val="0"/>
              <w:autoSpaceDE/>
              <w:bidi w:val="0"/>
              <w:adjustRightInd/>
              <w:snapToGrid/>
              <w:spacing w:line="240" w:lineRule="auto"/>
              <w:ind w:leftChars="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6</w:t>
            </w:r>
            <w:r>
              <w:rPr>
                <w:rFonts w:hint="eastAsia" w:ascii="宋体" w:hAnsi="宋体" w:cs="宋体"/>
                <w:b/>
                <w:bCs/>
                <w:color w:val="000000" w:themeColor="text1"/>
                <w:sz w:val="21"/>
                <w:szCs w:val="21"/>
                <w:lang w:eastAsia="zh-CN"/>
                <w14:textFill>
                  <w14:solidFill>
                    <w14:schemeClr w14:val="tx1"/>
                  </w14:solidFill>
                </w14:textFill>
              </w:rPr>
              <w:t>）</w:t>
            </w:r>
            <w:r>
              <w:rPr>
                <w:rFonts w:hint="eastAsia" w:ascii="宋体" w:hAnsi="宋体" w:eastAsia="宋体" w:cs="宋体"/>
                <w:b/>
                <w:bCs/>
                <w:color w:val="000000" w:themeColor="text1"/>
                <w:sz w:val="21"/>
                <w:szCs w:val="21"/>
                <w14:textFill>
                  <w14:solidFill>
                    <w14:schemeClr w14:val="tx1"/>
                  </w14:solidFill>
                </w14:textFill>
              </w:rPr>
              <w:t>借：主营业务收入 10</w:t>
            </w:r>
          </w:p>
          <w:p>
            <w:pPr>
              <w:keepNext w:val="0"/>
              <w:keepLines w:val="0"/>
              <w:pageBreakBefore w:val="0"/>
              <w:widowControl w:val="0"/>
              <w:numPr>
                <w:ilvl w:val="0"/>
                <w:numId w:val="0"/>
              </w:numPr>
              <w:kinsoku/>
              <w:wordWrap/>
              <w:overflowPunct/>
              <w:topLinePunct w:val="0"/>
              <w:autoSpaceDE/>
              <w:bidi w:val="0"/>
              <w:adjustRightInd/>
              <w:snapToGrid/>
              <w:spacing w:line="240" w:lineRule="auto"/>
              <w:ind w:firstLine="1054" w:firstLineChars="5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应交税费-应增-销 1.3</w:t>
            </w:r>
          </w:p>
          <w:p>
            <w:pPr>
              <w:keepNext w:val="0"/>
              <w:keepLines w:val="0"/>
              <w:pageBreakBefore w:val="0"/>
              <w:widowControl w:val="0"/>
              <w:numPr>
                <w:ilvl w:val="0"/>
                <w:numId w:val="0"/>
              </w:numPr>
              <w:kinsoku/>
              <w:wordWrap/>
              <w:overflowPunct/>
              <w:topLinePunct w:val="0"/>
              <w:autoSpaceDE/>
              <w:bidi w:val="0"/>
              <w:adjustRightInd/>
              <w:snapToGrid/>
              <w:spacing w:line="240" w:lineRule="auto"/>
              <w:ind w:firstLine="1054" w:firstLineChars="500"/>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cs="宋体"/>
                <w:b/>
                <w:bCs/>
                <w:color w:val="000000" w:themeColor="text1"/>
                <w:sz w:val="21"/>
                <w:szCs w:val="21"/>
                <w:lang w:eastAsia="zh-CN"/>
                <w14:textFill>
                  <w14:solidFill>
                    <w14:schemeClr w14:val="tx1"/>
                  </w14:solidFill>
                </w14:textFill>
              </w:rPr>
              <w:t>贷：应收账款</w:t>
            </w:r>
            <w:r>
              <w:rPr>
                <w:rFonts w:hint="eastAsia" w:ascii="宋体" w:hAnsi="宋体" w:cs="宋体"/>
                <w:b/>
                <w:bCs/>
                <w:color w:val="000000" w:themeColor="text1"/>
                <w:sz w:val="21"/>
                <w:szCs w:val="21"/>
                <w:lang w:val="en-US" w:eastAsia="zh-CN"/>
                <w14:textFill>
                  <w14:solidFill>
                    <w14:schemeClr w14:val="tx1"/>
                  </w14:solidFill>
                </w14:textFill>
              </w:rPr>
              <w:t xml:space="preserve">       11.3</w:t>
            </w:r>
            <w:r>
              <w:rPr>
                <w:rFonts w:hint="eastAsia" w:ascii="宋体" w:hAnsi="宋体" w:eastAsia="宋体" w:cs="宋体"/>
                <w:b/>
                <w:bCs/>
                <w:color w:val="000000" w:themeColor="text1"/>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4" w:type="dxa"/>
            <w:noWrap w:val="0"/>
            <w:vAlign w:val="top"/>
          </w:tcPr>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eastAsia="zh-CN"/>
                <w14:textFill>
                  <w14:solidFill>
                    <w14:schemeClr w14:val="tx1"/>
                  </w14:solidFill>
                </w14:textFill>
              </w:rPr>
              <w:t>（</w:t>
            </w:r>
            <w:r>
              <w:rPr>
                <w:rFonts w:hint="eastAsia" w:ascii="宋体" w:hAnsi="宋体" w:cs="宋体"/>
                <w:b/>
                <w:bCs/>
                <w:color w:val="000000" w:themeColor="text1"/>
                <w:sz w:val="21"/>
                <w:szCs w:val="21"/>
                <w:vertAlign w:val="baseline"/>
                <w:lang w:val="en-US" w:eastAsia="zh-CN"/>
                <w14:textFill>
                  <w14:solidFill>
                    <w14:schemeClr w14:val="tx1"/>
                  </w14:solidFill>
                </w14:textFill>
              </w:rPr>
              <w:t>7</w:t>
            </w:r>
            <w:r>
              <w:rPr>
                <w:rFonts w:hint="eastAsia" w:ascii="宋体" w:hAnsi="宋体" w:cs="宋体"/>
                <w:b/>
                <w:bCs/>
                <w:color w:val="000000" w:themeColor="text1"/>
                <w:sz w:val="21"/>
                <w:szCs w:val="21"/>
                <w:vertAlign w:val="baseline"/>
                <w:lang w:eastAsia="zh-CN"/>
                <w14:textFill>
                  <w14:solidFill>
                    <w14:schemeClr w14:val="tx1"/>
                  </w14:solidFill>
                </w14:textFill>
              </w:rPr>
              <w:t>）借：应收账款</w:t>
            </w:r>
            <w:r>
              <w:rPr>
                <w:rFonts w:hint="eastAsia" w:ascii="宋体" w:hAnsi="宋体" w:cs="宋体"/>
                <w:b/>
                <w:bCs/>
                <w:color w:val="000000" w:themeColor="text1"/>
                <w:sz w:val="21"/>
                <w:szCs w:val="21"/>
                <w:vertAlign w:val="baseline"/>
                <w:lang w:val="en-US" w:eastAsia="zh-CN"/>
                <w14:textFill>
                  <w14:solidFill>
                    <w14:schemeClr w14:val="tx1"/>
                  </w14:solidFill>
                </w14:textFill>
              </w:rPr>
              <w:t>10.8</w:t>
            </w:r>
          </w:p>
          <w:p>
            <w:pPr>
              <w:keepNext w:val="0"/>
              <w:keepLines w:val="0"/>
              <w:pageBreakBefore w:val="0"/>
              <w:widowControl w:val="0"/>
              <w:kinsoku/>
              <w:wordWrap/>
              <w:overflowPunct/>
              <w:topLinePunct w:val="0"/>
              <w:autoSpaceDE/>
              <w:bidi w:val="0"/>
              <w:adjustRightInd/>
              <w:snapToGrid/>
              <w:spacing w:line="240" w:lineRule="auto"/>
              <w:ind w:firstLine="843" w:firstLineChars="400"/>
              <w:jc w:val="left"/>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销售费用  0.5</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贷：主营业务收入  10</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default"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应交税费—应交增值税（销）1.3</w:t>
            </w:r>
          </w:p>
        </w:tc>
        <w:tc>
          <w:tcPr>
            <w:tcW w:w="3978" w:type="dxa"/>
            <w:noWrap w:val="0"/>
            <w:vAlign w:val="top"/>
          </w:tcPr>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cs="宋体"/>
                <w:b/>
                <w:bCs/>
                <w:color w:val="000000" w:themeColor="text1"/>
                <w:sz w:val="21"/>
                <w:szCs w:val="21"/>
                <w:vertAlign w:val="baseline"/>
                <w:lang w:eastAsia="zh-CN"/>
                <w14:textFill>
                  <w14:solidFill>
                    <w14:schemeClr w14:val="tx1"/>
                  </w14:solidFill>
                </w14:textFill>
              </w:rPr>
            </w:pPr>
            <w:r>
              <w:rPr>
                <w:rFonts w:hint="eastAsia" w:ascii="宋体" w:hAnsi="宋体" w:cs="宋体"/>
                <w:b/>
                <w:bCs/>
                <w:color w:val="000000" w:themeColor="text1"/>
                <w:sz w:val="21"/>
                <w:szCs w:val="21"/>
                <w:vertAlign w:val="baseline"/>
                <w:lang w:eastAsia="zh-CN"/>
                <w14:textFill>
                  <w14:solidFill>
                    <w14:schemeClr w14:val="tx1"/>
                  </w14:solidFill>
                </w14:textFill>
              </w:rPr>
              <w:t>（</w:t>
            </w:r>
            <w:r>
              <w:rPr>
                <w:rFonts w:hint="eastAsia" w:ascii="宋体" w:hAnsi="宋体" w:cs="宋体"/>
                <w:b/>
                <w:bCs/>
                <w:color w:val="000000" w:themeColor="text1"/>
                <w:sz w:val="21"/>
                <w:szCs w:val="21"/>
                <w:vertAlign w:val="baseline"/>
                <w:lang w:val="en-US" w:eastAsia="zh-CN"/>
                <w14:textFill>
                  <w14:solidFill>
                    <w14:schemeClr w14:val="tx1"/>
                  </w14:solidFill>
                </w14:textFill>
              </w:rPr>
              <w:t>8</w:t>
            </w:r>
            <w:r>
              <w:rPr>
                <w:rFonts w:hint="eastAsia" w:ascii="宋体" w:hAnsi="宋体" w:cs="宋体"/>
                <w:b/>
                <w:bCs/>
                <w:color w:val="000000" w:themeColor="text1"/>
                <w:sz w:val="21"/>
                <w:szCs w:val="21"/>
                <w:vertAlign w:val="baseline"/>
                <w:lang w:eastAsia="zh-CN"/>
                <w14:textFill>
                  <w14:solidFill>
                    <w14:schemeClr w14:val="tx1"/>
                  </w14:solidFill>
                </w14:textFill>
              </w:rPr>
              <w:t>）</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eastAsia="zh-CN"/>
                <w14:textFill>
                  <w14:solidFill>
                    <w14:schemeClr w14:val="tx1"/>
                  </w14:solidFill>
                </w14:textFill>
              </w:rPr>
              <w:t>借：银行存款</w:t>
            </w: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20</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default" w:ascii="宋体" w:hAnsi="宋体" w:cs="宋体"/>
                <w:b/>
                <w:bCs/>
                <w:color w:val="000000" w:themeColor="text1"/>
                <w:sz w:val="21"/>
                <w:szCs w:val="21"/>
                <w:vertAlign w:val="baseline"/>
                <w:lang w:val="en-US" w:eastAsia="zh-CN"/>
                <w14:textFill>
                  <w14:solidFill>
                    <w14:schemeClr w14:val="tx1"/>
                  </w14:solidFill>
                </w14:textFill>
              </w:rPr>
            </w:pPr>
            <w:r>
              <w:rPr>
                <w:rFonts w:hint="eastAsia" w:ascii="宋体" w:hAnsi="宋体" w:cs="宋体"/>
                <w:b/>
                <w:bCs/>
                <w:color w:val="000000" w:themeColor="text1"/>
                <w:sz w:val="21"/>
                <w:szCs w:val="21"/>
                <w:vertAlign w:val="baseline"/>
                <w:lang w:val="en-US" w:eastAsia="zh-CN"/>
                <w14:textFill>
                  <w14:solidFill>
                    <w14:schemeClr w14:val="tx1"/>
                  </w14:solidFill>
                </w14:textFill>
              </w:rPr>
              <w:t xml:space="preserve">  贷：合同负债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pPr>
              <w:keepNext w:val="0"/>
              <w:keepLines w:val="0"/>
              <w:pageBreakBefore w:val="0"/>
              <w:widowControl w:val="0"/>
              <w:kinsoku/>
              <w:wordWrap/>
              <w:overflowPunct/>
              <w:topLinePunct w:val="0"/>
              <w:autoSpaceDE/>
              <w:bidi w:val="0"/>
              <w:adjustRightInd/>
              <w:snapToGrid/>
              <w:spacing w:line="240" w:lineRule="auto"/>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（9）应收账款期末余额=100+113-20+30+2.6-11.3+10.8=225.1（万元）</w:t>
            </w:r>
          </w:p>
          <w:p>
            <w:pPr>
              <w:keepNext w:val="0"/>
              <w:keepLines w:val="0"/>
              <w:pageBreakBefore w:val="0"/>
              <w:widowControl w:val="0"/>
              <w:kinsoku/>
              <w:wordWrap/>
              <w:overflowPunct/>
              <w:topLinePunct w:val="0"/>
              <w:autoSpaceDE/>
              <w:bidi w:val="0"/>
              <w:adjustRightInd/>
              <w:snapToGrid/>
              <w:spacing w:line="240" w:lineRule="auto"/>
              <w:ind w:firstLine="422" w:firstLineChars="200"/>
              <w:textAlignment w:val="auto"/>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应计提的坏账准备=225.1*10%-（10-20+5）=27.51</w:t>
            </w:r>
            <w:r>
              <w:rPr>
                <w:rFonts w:hint="eastAsia" w:ascii="宋体" w:hAnsi="宋体" w:cs="宋体"/>
                <w:b/>
                <w:bCs/>
                <w:color w:val="000000" w:themeColor="text1"/>
                <w:sz w:val="21"/>
                <w:szCs w:val="21"/>
                <w:lang w:val="en-US" w:eastAsia="zh-CN"/>
                <w14:textFill>
                  <w14:solidFill>
                    <w14:schemeClr w14:val="tx1"/>
                  </w14:solidFill>
                </w14:textFill>
              </w:rPr>
              <w:t>(万元）</w:t>
            </w:r>
          </w:p>
          <w:p>
            <w:pPr>
              <w:keepNext w:val="0"/>
              <w:keepLines w:val="0"/>
              <w:pageBreakBefore w:val="0"/>
              <w:widowControl w:val="0"/>
              <w:kinsoku/>
              <w:wordWrap/>
              <w:overflowPunct/>
              <w:topLinePunct w:val="0"/>
              <w:autoSpaceDE/>
              <w:bidi w:val="0"/>
              <w:adjustRightInd/>
              <w:snapToGrid/>
              <w:spacing w:line="240" w:lineRule="auto"/>
              <w:ind w:firstLine="632" w:firstLineChars="300"/>
              <w:textAlignment w:val="auto"/>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借：信用减值损失  27.51</w:t>
            </w:r>
          </w:p>
          <w:p>
            <w:pPr>
              <w:keepNext w:val="0"/>
              <w:keepLines w:val="0"/>
              <w:pageBreakBefore w:val="0"/>
              <w:widowControl w:val="0"/>
              <w:kinsoku/>
              <w:wordWrap/>
              <w:overflowPunct/>
              <w:topLinePunct w:val="0"/>
              <w:autoSpaceDE/>
              <w:bidi w:val="0"/>
              <w:adjustRightInd/>
              <w:snapToGrid/>
              <w:spacing w:line="240" w:lineRule="auto"/>
              <w:jc w:val="left"/>
              <w:textAlignment w:val="auto"/>
              <w:rPr>
                <w:rFonts w:hint="eastAsia" w:ascii="宋体" w:hAnsi="宋体" w:eastAsia="宋体" w:cs="宋体"/>
                <w:b/>
                <w:bCs/>
                <w:color w:val="000000" w:themeColor="text1"/>
                <w:sz w:val="21"/>
                <w:szCs w:val="21"/>
                <w:vertAlign w:val="baseline"/>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        贷：坏账准备      27.51</w:t>
            </w:r>
          </w:p>
        </w:tc>
      </w:tr>
    </w:tbl>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eastAsia"/>
          <w:color w:val="000000" w:themeColor="text1"/>
          <w:sz w:val="21"/>
          <w:szCs w:val="21"/>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5.C公司2019年和2020年末的有关资料如下：</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（1）2019年末“利润分配—未分配利润”账户的余额为230万元（借方）。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（2）2020年末各损益类账户的余额如下：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6"/>
        <w:gridCol w:w="1753"/>
        <w:gridCol w:w="2137"/>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收入类科目</w:t>
            </w: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结账前期末余额</w:t>
            </w: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费用类科目</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结账前期末余额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主营业务收入</w:t>
            </w: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5 000</w:t>
            </w: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主营业务成本</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2 000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其他业务收入</w:t>
            </w: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30</w:t>
            </w: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其他业务成本</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投资收益</w:t>
            </w: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20</w:t>
            </w: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税金及附加</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590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营业外收入</w:t>
            </w: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销售费用</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管理费用</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财务费用</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营业外支出</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9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175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p>
        </w:tc>
        <w:tc>
          <w:tcPr>
            <w:tcW w:w="213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资产减值损失</w:t>
            </w:r>
          </w:p>
        </w:tc>
        <w:tc>
          <w:tcPr>
            <w:tcW w:w="1947"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lang w:val="en-US" w:eastAsia="zh-CN"/>
              </w:rPr>
            </w:pPr>
            <w:r>
              <w:rPr>
                <w:rFonts w:hint="eastAsia" w:ascii="宋体" w:hAnsi="宋体" w:eastAsia="宋体" w:cs="宋体"/>
                <w:lang w:val="en-US" w:eastAsia="zh-CN"/>
              </w:rPr>
              <w:t>40</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其他资料：</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fldChar w:fldCharType="begin"/>
      </w:r>
      <w:r>
        <w:rPr>
          <w:rFonts w:hint="eastAsia" w:ascii="宋体" w:hAnsi="宋体" w:eastAsia="宋体" w:cs="宋体"/>
          <w:lang w:val="en-US" w:eastAsia="zh-CN"/>
        </w:rPr>
        <w:instrText xml:space="preserve"> = 1 \* GB3 \* MERGEFORMAT </w:instrText>
      </w:r>
      <w:r>
        <w:rPr>
          <w:rFonts w:hint="eastAsia" w:ascii="宋体" w:hAnsi="宋体" w:eastAsia="宋体" w:cs="宋体"/>
          <w:lang w:val="en-US" w:eastAsia="zh-CN"/>
        </w:rPr>
        <w:fldChar w:fldCharType="separate"/>
      </w:r>
      <w:r>
        <w:t>①</w:t>
      </w:r>
      <w:r>
        <w:rPr>
          <w:rFonts w:hint="eastAsia" w:ascii="宋体" w:hAnsi="宋体" w:eastAsia="宋体" w:cs="宋体"/>
          <w:lang w:val="en-US" w:eastAsia="zh-CN"/>
        </w:rPr>
        <w:fldChar w:fldCharType="end"/>
      </w:r>
      <w:r>
        <w:rPr>
          <w:rFonts w:hint="eastAsia" w:ascii="宋体" w:hAnsi="宋体" w:eastAsia="宋体" w:cs="宋体"/>
          <w:lang w:val="en-US" w:eastAsia="zh-CN"/>
        </w:rPr>
        <w:t>营业外支出中含有因违反政府规定支付的环保罚款为8万元,按照合同法支付的违约罚款3万元,直接向某小学捐款6万元,通过民政部门向贫困地区捐款20万元；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②管理费用中含有业务招待费30万元。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③投资收益中含有国债利息收入5万元，企业债券利息收入3万元。</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lang w:val="en-US" w:eastAsia="zh-CN"/>
        </w:rPr>
      </w:pPr>
      <w:r>
        <w:rPr>
          <w:rFonts w:hint="eastAsia" w:ascii="宋体" w:hAnsi="宋体" w:eastAsia="宋体" w:cs="宋体"/>
          <w:lang w:val="en-US" w:eastAsia="zh-CN"/>
        </w:rPr>
        <w:t>④该公司所得税税率为25%，企业以前年度发生的亏损在税前弥补。除上述事项外，无其他纳税调整因素。</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【要求】</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（1）根据上述资料，编制年末损益类账户结转的会计分录。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（2）计算2020年应交所得税，并编制相关会计分录。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（3）编制提取盈余公积（提取比例为10%），向投资者支付股利300万元的会计分录。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（4）编制结转“本年利润”账户和“利润分配”的各明细账户的会计分录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lang w:val="en-US" w:eastAsia="zh-CN"/>
        </w:rPr>
      </w:pPr>
      <w:r>
        <w:rPr>
          <w:rFonts w:hint="eastAsia" w:ascii="宋体" w:hAnsi="宋体" w:eastAsia="宋体" w:cs="宋体"/>
          <w:lang w:val="en-US" w:eastAsia="zh-CN"/>
        </w:rPr>
        <w:t>（5）计算年末未分配利润。  （“应交税费”、“利润分配”科目要求写出明细科目，答案中的金额单位用万元表示）</w:t>
      </w:r>
    </w:p>
    <w:p>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eastAsia="宋体"/>
          <w:b/>
          <w:bCs/>
          <w:color w:val="000000"/>
          <w:sz w:val="21"/>
          <w:szCs w:val="21"/>
          <w:lang w:eastAsia="zh-CN"/>
        </w:rPr>
      </w:pPr>
      <w:r>
        <w:rPr>
          <w:rFonts w:hint="eastAsia" w:ascii="宋体" w:hAnsi="宋体"/>
          <w:b/>
          <w:bCs/>
          <w:color w:val="000000"/>
          <w:sz w:val="21"/>
          <w:szCs w:val="21"/>
          <w:lang w:eastAsia="zh-CN"/>
        </w:rPr>
        <w:t>【答案】</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（每笔分录</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14:textFill>
            <w14:solidFill>
              <w14:schemeClr w14:val="tx1"/>
            </w14:solidFill>
          </w14:textFill>
        </w:rPr>
        <w:t>分，计算</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14:textFill>
            <w14:solidFill>
              <w14:schemeClr w14:val="tx1"/>
            </w14:solidFill>
          </w14:textFill>
        </w:rPr>
        <w:t>分，共</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14:textFill>
            <w14:solidFill>
              <w14:schemeClr w14:val="tx1"/>
            </w14:solidFill>
          </w14:textFill>
        </w:rPr>
        <w:t>5</w:t>
      </w:r>
      <w:r>
        <w:rPr>
          <w:rFonts w:hint="eastAsia" w:ascii="宋体" w:hAnsi="宋体"/>
          <w:b/>
          <w:bCs/>
          <w:color w:val="000000" w:themeColor="text1"/>
          <w:sz w:val="21"/>
          <w:szCs w:val="21"/>
          <w14:textFill>
            <w14:solidFill>
              <w14:schemeClr w14:val="tx1"/>
            </w14:solidFill>
          </w14:textFill>
        </w:rPr>
        <w:t>分</w:t>
      </w:r>
      <w:r>
        <w:rPr>
          <w:rFonts w:hint="eastAsia"/>
          <w:b/>
          <w:bCs/>
          <w:color w:val="000000" w:themeColor="text1"/>
          <w:sz w:val="21"/>
          <w:szCs w:val="21"/>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94"/>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94"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1</w:t>
            </w:r>
            <w:r>
              <w:rPr>
                <w:rFonts w:hint="eastAsia"/>
                <w:b/>
                <w:bCs/>
                <w:color w:val="000000" w:themeColor="text1"/>
                <w:sz w:val="21"/>
                <w:szCs w:val="21"/>
                <w14:textFill>
                  <w14:solidFill>
                    <w14:schemeClr w14:val="tx1"/>
                  </w14:solidFill>
                </w14:textFill>
              </w:rPr>
              <w:t>）借：主营业务收入</w:t>
            </w:r>
            <w:r>
              <w:rPr>
                <w:b/>
                <w:bCs/>
                <w:color w:val="000000" w:themeColor="text1"/>
                <w:sz w:val="21"/>
                <w:szCs w:val="21"/>
                <w14:textFill>
                  <w14:solidFill>
                    <w14:schemeClr w14:val="tx1"/>
                  </w14:solidFill>
                </w14:textFill>
              </w:rPr>
              <w:t xml:space="preserve">   5000</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其他业务收入</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30</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营业外收入</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ind w:firstLine="1054" w:firstLineChars="500"/>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投资收益</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20</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贷：本年利润</w:t>
            </w:r>
            <w:r>
              <w:rPr>
                <w:b/>
                <w:bCs/>
                <w:color w:val="000000" w:themeColor="text1"/>
                <w:sz w:val="21"/>
                <w:szCs w:val="21"/>
                <w14:textFill>
                  <w14:solidFill>
                    <w14:schemeClr w14:val="tx1"/>
                  </w14:solidFill>
                </w14:textFill>
              </w:rPr>
              <w:t xml:space="preserve">     5055</w:t>
            </w:r>
          </w:p>
        </w:tc>
        <w:tc>
          <w:tcPr>
            <w:tcW w:w="4728"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借：本年利润</w:t>
            </w:r>
            <w:r>
              <w:rPr>
                <w:b/>
                <w:bCs/>
                <w:color w:val="000000" w:themeColor="text1"/>
                <w:sz w:val="21"/>
                <w:szCs w:val="21"/>
                <w14:textFill>
                  <w14:solidFill>
                    <w14:schemeClr w14:val="tx1"/>
                  </w14:solidFill>
                </w14:textFill>
              </w:rPr>
              <w:t xml:space="preserve">       2915</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w:t>
            </w:r>
            <w:r>
              <w:rPr>
                <w:rFonts w:hint="eastAsia"/>
                <w:b/>
                <w:bCs/>
                <w:color w:val="000000" w:themeColor="text1"/>
                <w:sz w:val="21"/>
                <w:szCs w:val="21"/>
                <w:lang w:val="en-US" w:eastAsia="zh-CN"/>
                <w14:textFill>
                  <w14:solidFill>
                    <w14:schemeClr w14:val="tx1"/>
                  </w14:solidFill>
                </w14:textFill>
              </w:rPr>
              <w:t>:</w:t>
            </w:r>
            <w:r>
              <w:rPr>
                <w:rFonts w:hint="eastAsia"/>
                <w:b/>
                <w:bCs/>
                <w:color w:val="000000" w:themeColor="text1"/>
                <w:sz w:val="21"/>
                <w:szCs w:val="21"/>
                <w14:textFill>
                  <w14:solidFill>
                    <w14:schemeClr w14:val="tx1"/>
                  </w14:solidFill>
                </w14:textFill>
              </w:rPr>
              <w:t>主营业务成本</w:t>
            </w:r>
            <w:r>
              <w:rPr>
                <w:b/>
                <w:bCs/>
                <w:color w:val="000000" w:themeColor="text1"/>
                <w:sz w:val="21"/>
                <w:szCs w:val="21"/>
                <w14:textFill>
                  <w14:solidFill>
                    <w14:schemeClr w14:val="tx1"/>
                  </w14:solidFill>
                </w14:textFill>
              </w:rPr>
              <w:t xml:space="preserve">    2000</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其他业务成本</w:t>
            </w:r>
            <w:r>
              <w:rPr>
                <w:b/>
                <w:bCs/>
                <w:color w:val="000000" w:themeColor="text1"/>
                <w:sz w:val="21"/>
                <w:szCs w:val="21"/>
                <w14:textFill>
                  <w14:solidFill>
                    <w14:schemeClr w14:val="tx1"/>
                  </w14:solidFill>
                </w14:textFill>
              </w:rPr>
              <w:t xml:space="preserve">      15</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税金及附加</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lang w:val="en-US" w:eastAsia="zh-CN"/>
                <w14:textFill>
                  <w14:solidFill>
                    <w14:schemeClr w14:val="tx1"/>
                  </w14:solidFill>
                </w14:textFill>
              </w:rPr>
              <w:t xml:space="preserve">    </w:t>
            </w:r>
            <w:r>
              <w:rPr>
                <w:b/>
                <w:bCs/>
                <w:color w:val="000000" w:themeColor="text1"/>
                <w:sz w:val="21"/>
                <w:szCs w:val="21"/>
                <w14:textFill>
                  <w14:solidFill>
                    <w14:schemeClr w14:val="tx1"/>
                  </w14:solidFill>
                </w14:textFill>
              </w:rPr>
              <w:t xml:space="preserve"> 590</w:t>
            </w:r>
          </w:p>
          <w:p>
            <w:pPr>
              <w:keepNext w:val="0"/>
              <w:keepLines w:val="0"/>
              <w:pageBreakBefore w:val="0"/>
              <w:widowControl w:val="0"/>
              <w:kinsoku/>
              <w:wordWrap/>
              <w:overflowPunct/>
              <w:topLinePunct w:val="0"/>
              <w:bidi w:val="0"/>
              <w:adjustRightInd/>
              <w:snapToGrid/>
              <w:spacing w:line="240" w:lineRule="auto"/>
              <w:ind w:firstLine="632" w:firstLineChars="300"/>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销售费用</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 xml:space="preserve">150         </w:t>
            </w:r>
          </w:p>
          <w:p>
            <w:pPr>
              <w:keepNext w:val="0"/>
              <w:keepLines w:val="0"/>
              <w:pageBreakBefore w:val="0"/>
              <w:widowControl w:val="0"/>
              <w:kinsoku/>
              <w:wordWrap/>
              <w:overflowPunct/>
              <w:topLinePunct w:val="0"/>
              <w:bidi w:val="0"/>
              <w:adjustRightInd/>
              <w:snapToGrid/>
              <w:spacing w:line="240" w:lineRule="auto"/>
              <w:ind w:firstLine="632" w:firstLineChars="300"/>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管理费用</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 xml:space="preserve">50   </w:t>
            </w:r>
          </w:p>
          <w:p>
            <w:pPr>
              <w:keepNext w:val="0"/>
              <w:keepLines w:val="0"/>
              <w:pageBreakBefore w:val="0"/>
              <w:widowControl w:val="0"/>
              <w:kinsoku/>
              <w:wordWrap/>
              <w:overflowPunct/>
              <w:topLinePunct w:val="0"/>
              <w:bidi w:val="0"/>
              <w:adjustRightInd/>
              <w:snapToGrid/>
              <w:spacing w:line="240" w:lineRule="auto"/>
              <w:ind w:firstLine="632" w:firstLineChars="300"/>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财务费用</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 xml:space="preserve">5       </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营业外支出</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65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资产减值损失</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 xml:space="preserve">   </w:t>
            </w:r>
            <w:r>
              <w:rPr>
                <w:b/>
                <w:bCs/>
                <w:color w:val="000000" w:themeColor="text1"/>
                <w:sz w:val="21"/>
                <w:szCs w:val="21"/>
                <w14:textFill>
                  <w14:solidFill>
                    <w14:schemeClr w14:val="tx1"/>
                  </w14:solidFill>
                </w14:textFill>
              </w:rPr>
              <w:t>40</w:t>
            </w:r>
          </w:p>
        </w:tc>
      </w:tr>
    </w:tbl>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2</w:t>
      </w:r>
      <w:r>
        <w:rPr>
          <w:rFonts w:hint="eastAsia"/>
          <w:b/>
          <w:bCs/>
          <w:color w:val="000000" w:themeColor="text1"/>
          <w:sz w:val="21"/>
          <w:szCs w:val="21"/>
          <w14:textFill>
            <w14:solidFill>
              <w14:schemeClr w14:val="tx1"/>
            </w14:solidFill>
          </w14:textFill>
        </w:rPr>
        <w:t>）利润总额</w:t>
      </w:r>
      <w:r>
        <w:rPr>
          <w:b/>
          <w:bCs/>
          <w:color w:val="000000" w:themeColor="text1"/>
          <w:sz w:val="21"/>
          <w:szCs w:val="21"/>
          <w14:textFill>
            <w14:solidFill>
              <w14:schemeClr w14:val="tx1"/>
            </w14:solidFill>
          </w14:textFill>
        </w:rPr>
        <w:t>=5055-2915=2140(</w:t>
      </w:r>
      <w:r>
        <w:rPr>
          <w:rFonts w:hint="eastAsia"/>
          <w:b/>
          <w:bCs/>
          <w:color w:val="000000" w:themeColor="text1"/>
          <w:sz w:val="21"/>
          <w:szCs w:val="21"/>
          <w14:textFill>
            <w14:solidFill>
              <w14:schemeClr w14:val="tx1"/>
            </w14:solidFill>
          </w14:textFill>
        </w:rPr>
        <w:t>万元</w:t>
      </w:r>
      <w:r>
        <w:rPr>
          <w:b/>
          <w:bCs/>
          <w:color w:val="000000" w:themeColor="text1"/>
          <w:sz w:val="21"/>
          <w:szCs w:val="21"/>
          <w14:textFill>
            <w14:solidFill>
              <w14:schemeClr w14:val="tx1"/>
            </w14:solidFill>
          </w14:textFill>
        </w:rPr>
        <w:t>)</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2020</w:t>
      </w:r>
      <w:r>
        <w:rPr>
          <w:rFonts w:hint="eastAsia"/>
          <w:b/>
          <w:bCs/>
          <w:color w:val="000000" w:themeColor="text1"/>
          <w:sz w:val="21"/>
          <w:szCs w:val="21"/>
          <w14:textFill>
            <w14:solidFill>
              <w14:schemeClr w14:val="tx1"/>
            </w14:solidFill>
          </w14:textFill>
        </w:rPr>
        <w:t>年应交所得税</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21</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0-230+8+6+12-5</w:t>
      </w: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25%=48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r>
        <w:rPr>
          <w:rFonts w:hint="eastAsia"/>
          <w:b/>
          <w:bCs/>
          <w:color w:val="000000" w:themeColor="text1"/>
          <w:sz w:val="21"/>
          <w:szCs w:val="21"/>
          <w14:textFill>
            <w14:solidFill>
              <w14:schemeClr w14:val="tx1"/>
            </w14:solidFill>
          </w14:textFill>
        </w:rPr>
        <w:t>(万元)               （2分）</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借：所得税费用</w:t>
            </w:r>
            <w:r>
              <w:rPr>
                <w:b/>
                <w:bCs/>
                <w:color w:val="000000" w:themeColor="text1"/>
                <w:sz w:val="21"/>
                <w:szCs w:val="21"/>
                <w14:textFill>
                  <w14:solidFill>
                    <w14:schemeClr w14:val="tx1"/>
                  </w14:solidFill>
                </w14:textFill>
              </w:rPr>
              <w:t xml:space="preserve">            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贷：应交税费</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应交所得税</w:t>
            </w:r>
            <w:r>
              <w:rPr>
                <w:b/>
                <w:bCs/>
                <w:color w:val="000000" w:themeColor="text1"/>
                <w:sz w:val="21"/>
                <w:szCs w:val="21"/>
                <w14:textFill>
                  <w14:solidFill>
                    <w14:schemeClr w14:val="tx1"/>
                  </w14:solidFill>
                </w14:textFill>
              </w:rPr>
              <w:t xml:space="preserve">   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p>
        </w:tc>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借：本年利润</w:t>
            </w:r>
            <w:r>
              <w:rPr>
                <w:b/>
                <w:bCs/>
                <w:color w:val="000000" w:themeColor="text1"/>
                <w:sz w:val="21"/>
                <w:szCs w:val="21"/>
                <w14:textFill>
                  <w14:solidFill>
                    <w14:schemeClr w14:val="tx1"/>
                  </w14:solidFill>
                </w14:textFill>
              </w:rPr>
              <w:t xml:space="preserve">      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贷：所得税费用</w:t>
            </w:r>
            <w:r>
              <w:rPr>
                <w:b/>
                <w:bCs/>
                <w:color w:val="000000" w:themeColor="text1"/>
                <w:sz w:val="21"/>
                <w:szCs w:val="21"/>
                <w14:textFill>
                  <w14:solidFill>
                    <w14:schemeClr w14:val="tx1"/>
                  </w14:solidFill>
                </w14:textFill>
              </w:rPr>
              <w:t xml:space="preserve">    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noWrap w:val="0"/>
            <w:vAlign w:val="top"/>
          </w:tcPr>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3</w:t>
            </w:r>
            <w:r>
              <w:rPr>
                <w:rFonts w:hint="eastAsia"/>
                <w:b/>
                <w:bCs/>
                <w:color w:val="000000" w:themeColor="text1"/>
                <w:sz w:val="21"/>
                <w:szCs w:val="21"/>
                <w14:textFill>
                  <w14:solidFill>
                    <w14:schemeClr w14:val="tx1"/>
                  </w14:solidFill>
                </w14:textFill>
              </w:rPr>
              <w:t>）应提取的盈余公积=（</w:t>
            </w:r>
            <w:r>
              <w:rPr>
                <w:b/>
                <w:bCs/>
                <w:color w:val="000000" w:themeColor="text1"/>
                <w:sz w:val="21"/>
                <w:szCs w:val="21"/>
                <w14:textFill>
                  <w14:solidFill>
                    <w14:schemeClr w14:val="tx1"/>
                  </w14:solidFill>
                </w14:textFill>
              </w:rPr>
              <w:t>5055-2915-230-48</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5</w:t>
            </w:r>
            <w:r>
              <w:rPr>
                <w:rFonts w:hint="eastAsia"/>
                <w:b/>
                <w:bCs/>
                <w:color w:val="000000" w:themeColor="text1"/>
                <w:sz w:val="21"/>
                <w:szCs w:val="21"/>
                <w14:textFill>
                  <w14:solidFill>
                    <w14:schemeClr w14:val="tx1"/>
                  </w14:solidFill>
                </w14:textFill>
              </w:rPr>
              <w:t>）×</w:t>
            </w:r>
            <w:r>
              <w:rPr>
                <w:b/>
                <w:bCs/>
                <w:color w:val="000000" w:themeColor="text1"/>
                <w:sz w:val="21"/>
                <w:szCs w:val="21"/>
                <w14:textFill>
                  <w14:solidFill>
                    <w14:schemeClr w14:val="tx1"/>
                  </w14:solidFill>
                </w14:textFill>
              </w:rPr>
              <w:t>10%=142.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5</w:t>
            </w:r>
            <w:r>
              <w:rPr>
                <w:rFonts w:hint="eastAsia"/>
                <w:b/>
                <w:bCs/>
                <w:color w:val="000000" w:themeColor="text1"/>
                <w:sz w:val="21"/>
                <w:szCs w:val="21"/>
                <w14:textFill>
                  <w14:solidFill>
                    <w14:schemeClr w14:val="tx1"/>
                  </w14:solidFill>
                </w14:textFill>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借：利润分配</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提取盈余公积</w:t>
            </w:r>
            <w:r>
              <w:rPr>
                <w:b/>
                <w:bCs/>
                <w:color w:val="000000" w:themeColor="text1"/>
                <w:sz w:val="21"/>
                <w:szCs w:val="21"/>
                <w14:textFill>
                  <w14:solidFill>
                    <w14:schemeClr w14:val="tx1"/>
                  </w14:solidFill>
                </w14:textFill>
              </w:rPr>
              <w:t xml:space="preserve">   142.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 xml:space="preserve">5                </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贷：盈余公积</w:t>
            </w:r>
            <w:r>
              <w:rPr>
                <w:b/>
                <w:bCs/>
                <w:color w:val="000000" w:themeColor="text1"/>
                <w:sz w:val="21"/>
                <w:szCs w:val="21"/>
                <w14:textFill>
                  <w14:solidFill>
                    <w14:schemeClr w14:val="tx1"/>
                  </w14:solidFill>
                </w14:textFill>
              </w:rPr>
              <w:t xml:space="preserve">           142.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p>
        </w:tc>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借：利润分配</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应付股利</w:t>
            </w:r>
            <w:r>
              <w:rPr>
                <w:b/>
                <w:bCs/>
                <w:color w:val="000000" w:themeColor="text1"/>
                <w:sz w:val="21"/>
                <w:szCs w:val="21"/>
                <w14:textFill>
                  <w14:solidFill>
                    <w14:schemeClr w14:val="tx1"/>
                  </w14:solidFill>
                </w14:textFill>
              </w:rPr>
              <w:t xml:space="preserve">       300</w:t>
            </w:r>
          </w:p>
          <w:p>
            <w:pPr>
              <w:keepNext w:val="0"/>
              <w:keepLines w:val="0"/>
              <w:pageBreakBefore w:val="0"/>
              <w:widowControl w:val="0"/>
              <w:kinsoku/>
              <w:wordWrap/>
              <w:overflowPunct/>
              <w:topLinePunct w:val="0"/>
              <w:bidi w:val="0"/>
              <w:adjustRightInd/>
              <w:snapToGrid/>
              <w:spacing w:line="240" w:lineRule="auto"/>
              <w:textAlignment w:val="auto"/>
              <w:rPr>
                <w:rFonts w:hint="default" w:eastAsia="宋体"/>
                <w:b/>
                <w:bCs/>
                <w:color w:val="000000" w:themeColor="text1"/>
                <w:sz w:val="21"/>
                <w:szCs w:val="21"/>
                <w:vertAlign w:val="baseline"/>
                <w:lang w:val="en-US" w:eastAsia="zh-CN"/>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贷：应付股利</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lang w:val="en-US" w:eastAsia="zh-CN"/>
                <w14:textFill>
                  <w14:solidFill>
                    <w14:schemeClr w14:val="tx1"/>
                  </w14:solidFill>
                </w14:textFill>
              </w:rPr>
              <w:t xml:space="preserve">  300</w:t>
            </w:r>
          </w:p>
        </w:tc>
      </w:tr>
    </w:tbl>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lang w:eastAsia="zh-CN"/>
          <w14:textFill>
            <w14:solidFill>
              <w14:schemeClr w14:val="tx1"/>
            </w14:solidFill>
          </w14:textFill>
        </w:rPr>
        <w:t>（</w:t>
      </w:r>
      <w:r>
        <w:rPr>
          <w:rFonts w:hint="eastAsia"/>
          <w:b/>
          <w:bCs/>
          <w:color w:val="000000" w:themeColor="text1"/>
          <w:sz w:val="21"/>
          <w:szCs w:val="21"/>
          <w:lang w:val="en-US" w:eastAsia="zh-CN"/>
          <w14:textFill>
            <w14:solidFill>
              <w14:schemeClr w14:val="tx1"/>
            </w14:solidFill>
          </w14:textFill>
        </w:rPr>
        <w:t>4</w:t>
      </w:r>
      <w:r>
        <w:rPr>
          <w:rFonts w:hint="eastAsia"/>
          <w:b/>
          <w:bCs/>
          <w:color w:val="000000" w:themeColor="text1"/>
          <w:sz w:val="21"/>
          <w:szCs w:val="21"/>
          <w:lang w:eastAsia="zh-CN"/>
          <w14:textFill>
            <w14:solidFill>
              <w14:schemeClr w14:val="tx1"/>
            </w14:solidFill>
          </w14:textFill>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借：本年利润</w:t>
            </w:r>
            <w:r>
              <w:rPr>
                <w:b/>
                <w:bCs/>
                <w:color w:val="000000" w:themeColor="text1"/>
                <w:sz w:val="21"/>
                <w:szCs w:val="21"/>
                <w14:textFill>
                  <w14:solidFill>
                    <w14:schemeClr w14:val="tx1"/>
                  </w14:solidFill>
                </w14:textFill>
              </w:rPr>
              <w:t xml:space="preserve">          165</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贷：利润分配</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未分配利润</w:t>
            </w:r>
            <w:r>
              <w:rPr>
                <w:b/>
                <w:bCs/>
                <w:color w:val="000000" w:themeColor="text1"/>
                <w:sz w:val="21"/>
                <w:szCs w:val="21"/>
                <w14:textFill>
                  <w14:solidFill>
                    <w14:schemeClr w14:val="tx1"/>
                  </w14:solidFill>
                </w14:textFill>
              </w:rPr>
              <w:t xml:space="preserve">   165</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p>
        </w:tc>
        <w:tc>
          <w:tcPr>
            <w:tcW w:w="4261" w:type="dxa"/>
            <w:noWrap w:val="0"/>
            <w:vAlign w:val="top"/>
          </w:tcPr>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借：利润分配</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未分配利润</w:t>
            </w:r>
            <w:r>
              <w:rPr>
                <w:b/>
                <w:bCs/>
                <w:color w:val="000000" w:themeColor="text1"/>
                <w:sz w:val="21"/>
                <w:szCs w:val="21"/>
                <w14:textFill>
                  <w14:solidFill>
                    <w14:schemeClr w14:val="tx1"/>
                  </w14:solidFill>
                </w14:textFill>
              </w:rPr>
              <w:t xml:space="preserve">   442.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b/>
                <w:bCs/>
                <w:color w:val="000000" w:themeColor="text1"/>
                <w:sz w:val="21"/>
                <w:szCs w:val="21"/>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贷：利润分配</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提取盈余公积</w:t>
            </w:r>
            <w:r>
              <w:rPr>
                <w:b/>
                <w:bCs/>
                <w:color w:val="000000" w:themeColor="text1"/>
                <w:sz w:val="21"/>
                <w:szCs w:val="21"/>
                <w14:textFill>
                  <w14:solidFill>
                    <w14:schemeClr w14:val="tx1"/>
                  </w14:solidFill>
                </w14:textFill>
              </w:rPr>
              <w:t xml:space="preserve">   142.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5</w:t>
            </w:r>
          </w:p>
          <w:p>
            <w:pPr>
              <w:keepNext w:val="0"/>
              <w:keepLines w:val="0"/>
              <w:pageBreakBefore w:val="0"/>
              <w:widowControl w:val="0"/>
              <w:kinsoku/>
              <w:wordWrap/>
              <w:overflowPunct/>
              <w:topLinePunct w:val="0"/>
              <w:bidi w:val="0"/>
              <w:adjustRightInd/>
              <w:snapToGrid/>
              <w:spacing w:line="240" w:lineRule="auto"/>
              <w:textAlignment w:val="auto"/>
              <w:rPr>
                <w:rFonts w:hint="eastAsia"/>
                <w:b/>
                <w:bCs/>
                <w:color w:val="000000" w:themeColor="text1"/>
                <w:sz w:val="21"/>
                <w:szCs w:val="21"/>
                <w:vertAlign w:val="baseline"/>
                <w14:textFill>
                  <w14:solidFill>
                    <w14:schemeClr w14:val="tx1"/>
                  </w14:solidFill>
                </w14:textFill>
              </w:rPr>
            </w:pPr>
            <w:r>
              <w:rPr>
                <w:b/>
                <w:bCs/>
                <w:color w:val="000000" w:themeColor="text1"/>
                <w:sz w:val="21"/>
                <w:szCs w:val="21"/>
                <w14:textFill>
                  <w14:solidFill>
                    <w14:schemeClr w14:val="tx1"/>
                  </w14:solidFill>
                </w14:textFill>
              </w:rPr>
              <w:t xml:space="preserve">               —</w:t>
            </w:r>
            <w:r>
              <w:rPr>
                <w:rFonts w:hint="eastAsia"/>
                <w:b/>
                <w:bCs/>
                <w:color w:val="000000" w:themeColor="text1"/>
                <w:sz w:val="21"/>
                <w:szCs w:val="21"/>
                <w14:textFill>
                  <w14:solidFill>
                    <w14:schemeClr w14:val="tx1"/>
                  </w14:solidFill>
                </w14:textFill>
              </w:rPr>
              <w:t>应付股利</w:t>
            </w:r>
            <w:r>
              <w:rPr>
                <w:b/>
                <w:bCs/>
                <w:color w:val="000000" w:themeColor="text1"/>
                <w:sz w:val="21"/>
                <w:szCs w:val="21"/>
                <w14:textFill>
                  <w14:solidFill>
                    <w14:schemeClr w14:val="tx1"/>
                  </w14:solidFill>
                </w14:textFill>
              </w:rPr>
              <w:t xml:space="preserve"> </w:t>
            </w:r>
            <w:r>
              <w:rPr>
                <w:rFonts w:hint="eastAsia"/>
                <w:b/>
                <w:bCs/>
                <w:color w:val="000000" w:themeColor="text1"/>
                <w:sz w:val="21"/>
                <w:szCs w:val="21"/>
                <w:lang w:val="en-US" w:eastAsia="zh-CN"/>
                <w14:textFill>
                  <w14:solidFill>
                    <w14:schemeClr w14:val="tx1"/>
                  </w14:solidFill>
                </w14:textFill>
              </w:rPr>
              <w:t xml:space="preserve">         3</w:t>
            </w:r>
            <w:r>
              <w:rPr>
                <w:b/>
                <w:bCs/>
                <w:color w:val="000000" w:themeColor="text1"/>
                <w:sz w:val="21"/>
                <w:szCs w:val="21"/>
                <w14:textFill>
                  <w14:solidFill>
                    <w14:schemeClr w14:val="tx1"/>
                  </w14:solidFill>
                </w14:textFill>
              </w:rPr>
              <w:t>00</w:t>
            </w:r>
          </w:p>
        </w:tc>
      </w:tr>
    </w:tbl>
    <w:p>
      <w:pPr>
        <w:keepNext w:val="0"/>
        <w:keepLines w:val="0"/>
        <w:pageBreakBefore w:val="0"/>
        <w:widowControl w:val="0"/>
        <w:kinsoku/>
        <w:wordWrap/>
        <w:overflowPunct/>
        <w:topLinePunct w:val="0"/>
        <w:bidi w:val="0"/>
        <w:adjustRightInd/>
        <w:snapToGrid/>
        <w:spacing w:line="240" w:lineRule="auto"/>
        <w:textAlignment w:val="auto"/>
        <w:rPr>
          <w:rFonts w:hint="eastAsia" w:ascii="宋体" w:hAnsi="宋体"/>
          <w:color w:val="000000" w:themeColor="text1"/>
          <w:sz w:val="21"/>
          <w:szCs w:val="21"/>
          <w14:textFill>
            <w14:solidFill>
              <w14:schemeClr w14:val="tx1"/>
            </w14:solidFill>
          </w14:textFill>
        </w:rPr>
      </w:pPr>
      <w:r>
        <w:rPr>
          <w:rFonts w:hint="eastAsia"/>
          <w:b/>
          <w:bCs/>
          <w:color w:val="000000" w:themeColor="text1"/>
          <w:sz w:val="21"/>
          <w:szCs w:val="21"/>
          <w:lang w:eastAsia="zh-CN"/>
          <w14:textFill>
            <w14:solidFill>
              <w14:schemeClr w14:val="tx1"/>
            </w14:solidFill>
          </w14:textFill>
        </w:rPr>
        <w:t>（</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lang w:eastAsia="zh-CN"/>
          <w14:textFill>
            <w14:solidFill>
              <w14:schemeClr w14:val="tx1"/>
            </w14:solidFill>
          </w14:textFill>
        </w:rPr>
        <w:t>）</w:t>
      </w:r>
      <w:r>
        <w:rPr>
          <w:rFonts w:hint="eastAsia"/>
          <w:b/>
          <w:bCs/>
          <w:color w:val="000000" w:themeColor="text1"/>
          <w:sz w:val="21"/>
          <w:szCs w:val="21"/>
          <w14:textFill>
            <w14:solidFill>
              <w14:schemeClr w14:val="tx1"/>
            </w14:solidFill>
          </w14:textFill>
        </w:rPr>
        <w:t>未分配利润</w:t>
      </w:r>
      <w:r>
        <w:rPr>
          <w:b/>
          <w:bCs/>
          <w:color w:val="000000" w:themeColor="text1"/>
          <w:sz w:val="21"/>
          <w:szCs w:val="21"/>
          <w14:textFill>
            <w14:solidFill>
              <w14:schemeClr w14:val="tx1"/>
            </w14:solidFill>
          </w14:textFill>
        </w:rPr>
        <w:t>=165</w:t>
      </w:r>
      <w:r>
        <w:rPr>
          <w:rFonts w:hint="eastAsia"/>
          <w:b/>
          <w:bCs/>
          <w:color w:val="000000" w:themeColor="text1"/>
          <w:sz w:val="21"/>
          <w:szCs w:val="21"/>
          <w14:textFill>
            <w14:solidFill>
              <w14:schemeClr w14:val="tx1"/>
            </w14:solidFill>
          </w14:textFill>
        </w:rPr>
        <w:t>7</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2</w:t>
      </w:r>
      <w:r>
        <w:rPr>
          <w:b/>
          <w:bCs/>
          <w:color w:val="000000" w:themeColor="text1"/>
          <w:sz w:val="21"/>
          <w:szCs w:val="21"/>
          <w14:textFill>
            <w14:solidFill>
              <w14:schemeClr w14:val="tx1"/>
            </w14:solidFill>
          </w14:textFill>
        </w:rPr>
        <w:t>5-442.</w:t>
      </w:r>
      <w:r>
        <w:rPr>
          <w:rFonts w:hint="eastAsia"/>
          <w:b/>
          <w:bCs/>
          <w:color w:val="000000" w:themeColor="text1"/>
          <w:sz w:val="21"/>
          <w:szCs w:val="21"/>
          <w14:textFill>
            <w14:solidFill>
              <w14:schemeClr w14:val="tx1"/>
            </w14:solidFill>
          </w14:textFill>
        </w:rPr>
        <w:t>72</w:t>
      </w:r>
      <w:r>
        <w:rPr>
          <w:b/>
          <w:bCs/>
          <w:color w:val="000000" w:themeColor="text1"/>
          <w:sz w:val="21"/>
          <w:szCs w:val="21"/>
          <w14:textFill>
            <w14:solidFill>
              <w14:schemeClr w14:val="tx1"/>
            </w14:solidFill>
          </w14:textFill>
        </w:rPr>
        <w:t>5-230=98</w:t>
      </w:r>
      <w:r>
        <w:rPr>
          <w:rFonts w:hint="eastAsia"/>
          <w:b/>
          <w:bCs/>
          <w:color w:val="000000" w:themeColor="text1"/>
          <w:sz w:val="21"/>
          <w:szCs w:val="21"/>
          <w14:textFill>
            <w14:solidFill>
              <w14:schemeClr w14:val="tx1"/>
            </w14:solidFill>
          </w14:textFill>
        </w:rPr>
        <w:t>4</w:t>
      </w:r>
      <w:r>
        <w:rPr>
          <w:b/>
          <w:bCs/>
          <w:color w:val="000000" w:themeColor="text1"/>
          <w:sz w:val="21"/>
          <w:szCs w:val="21"/>
          <w14:textFill>
            <w14:solidFill>
              <w14:schemeClr w14:val="tx1"/>
            </w14:solidFill>
          </w14:textFill>
        </w:rPr>
        <w:t>.</w:t>
      </w:r>
      <w:r>
        <w:rPr>
          <w:rFonts w:hint="eastAsia"/>
          <w:b/>
          <w:bCs/>
          <w:color w:val="000000" w:themeColor="text1"/>
          <w:sz w:val="21"/>
          <w:szCs w:val="21"/>
          <w14:textFill>
            <w14:solidFill>
              <w14:schemeClr w14:val="tx1"/>
            </w14:solidFill>
          </w14:textFill>
        </w:rPr>
        <w:t>52</w:t>
      </w:r>
      <w:r>
        <w:rPr>
          <w:b/>
          <w:bCs/>
          <w:color w:val="000000" w:themeColor="text1"/>
          <w:sz w:val="21"/>
          <w:szCs w:val="21"/>
          <w14:textFill>
            <w14:solidFill>
              <w14:schemeClr w14:val="tx1"/>
            </w14:solidFill>
          </w14:textFill>
        </w:rPr>
        <w:t>5</w:t>
      </w:r>
      <w:r>
        <w:rPr>
          <w:rFonts w:hint="eastAsia"/>
          <w:b/>
          <w:bCs/>
          <w:color w:val="000000" w:themeColor="text1"/>
          <w:sz w:val="21"/>
          <w:szCs w:val="21"/>
          <w14:textFill>
            <w14:solidFill>
              <w14:schemeClr w14:val="tx1"/>
            </w14:solidFill>
          </w14:textFill>
        </w:rPr>
        <w:t>(万元)                       （</w:t>
      </w:r>
      <w:r>
        <w:rPr>
          <w:rFonts w:hint="eastAsia"/>
          <w:b/>
          <w:bCs/>
          <w:color w:val="000000" w:themeColor="text1"/>
          <w:sz w:val="21"/>
          <w:szCs w:val="21"/>
          <w:lang w:val="en-US" w:eastAsia="zh-CN"/>
          <w14:textFill>
            <w14:solidFill>
              <w14:schemeClr w14:val="tx1"/>
            </w14:solidFill>
          </w14:textFill>
        </w:rPr>
        <w:t>5</w:t>
      </w:r>
      <w:r>
        <w:rPr>
          <w:rFonts w:hint="eastAsia"/>
          <w:b/>
          <w:bCs/>
          <w:color w:val="000000" w:themeColor="text1"/>
          <w:sz w:val="21"/>
          <w:szCs w:val="21"/>
          <w14:textFill>
            <w14:solidFill>
              <w14:schemeClr w14:val="tx1"/>
            </w14:solidFill>
          </w14:textFill>
        </w:rPr>
        <w:t>分）</w:t>
      </w:r>
    </w:p>
    <w:p>
      <w:pPr>
        <w:keepNext w:val="0"/>
        <w:keepLines w:val="0"/>
        <w:pageBreakBefore w:val="0"/>
        <w:widowControl w:val="0"/>
        <w:numPr>
          <w:ilvl w:val="0"/>
          <w:numId w:val="0"/>
        </w:numPr>
        <w:kinsoku/>
        <w:wordWrap/>
        <w:overflowPunct/>
        <w:topLinePunct w:val="0"/>
        <w:bidi w:val="0"/>
        <w:adjustRightInd/>
        <w:snapToGrid/>
        <w:spacing w:line="240" w:lineRule="auto"/>
        <w:ind w:leftChars="0"/>
        <w:jc w:val="both"/>
        <w:textAlignment w:val="auto"/>
        <w:rPr>
          <w:rFonts w:hint="default"/>
          <w:color w:val="000000" w:themeColor="text1"/>
          <w:sz w:val="21"/>
          <w:szCs w:val="21"/>
          <w:lang w:val="en-US" w:eastAsia="zh-CN"/>
          <w14:textFill>
            <w14:solidFill>
              <w14:schemeClr w14:val="tx1"/>
            </w14:solidFill>
          </w14:textFill>
        </w:rPr>
      </w:pP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60300"/>
    <w:multiLevelType w:val="singleLevel"/>
    <w:tmpl w:val="D2860300"/>
    <w:lvl w:ilvl="0" w:tentative="0">
      <w:start w:val="4"/>
      <w:numFmt w:val="chineseCounting"/>
      <w:suff w:val="nothing"/>
      <w:lvlText w:val="%1、"/>
      <w:lvlJc w:val="left"/>
      <w:rPr>
        <w:rFonts w:hint="eastAsia"/>
      </w:rPr>
    </w:lvl>
  </w:abstractNum>
  <w:abstractNum w:abstractNumId="1">
    <w:nsid w:val="EFD42360"/>
    <w:multiLevelType w:val="singleLevel"/>
    <w:tmpl w:val="EFD42360"/>
    <w:lvl w:ilvl="0" w:tentative="0">
      <w:start w:val="3"/>
      <w:numFmt w:val="decimal"/>
      <w:suff w:val="nothing"/>
      <w:lvlText w:val="（%1）"/>
      <w:lvlJc w:val="left"/>
    </w:lvl>
  </w:abstractNum>
  <w:abstractNum w:abstractNumId="2">
    <w:nsid w:val="1ADDB744"/>
    <w:multiLevelType w:val="singleLevel"/>
    <w:tmpl w:val="1ADDB744"/>
    <w:lvl w:ilvl="0" w:tentative="0">
      <w:start w:val="1"/>
      <w:numFmt w:val="decimal"/>
      <w:lvlText w:val="(%1)"/>
      <w:lvlJc w:val="left"/>
      <w:pPr>
        <w:tabs>
          <w:tab w:val="left" w:pos="312"/>
        </w:tabs>
      </w:pPr>
    </w:lvl>
  </w:abstractNum>
  <w:abstractNum w:abstractNumId="3">
    <w:nsid w:val="42EBF918"/>
    <w:multiLevelType w:val="singleLevel"/>
    <w:tmpl w:val="42EBF918"/>
    <w:lvl w:ilvl="0" w:tentative="0">
      <w:start w:val="2"/>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CCC"/>
    <w:rsid w:val="00144588"/>
    <w:rsid w:val="001C633B"/>
    <w:rsid w:val="001E30DA"/>
    <w:rsid w:val="00235929"/>
    <w:rsid w:val="002B7EC9"/>
    <w:rsid w:val="00345B5B"/>
    <w:rsid w:val="003536B2"/>
    <w:rsid w:val="00496CCC"/>
    <w:rsid w:val="004A0EE6"/>
    <w:rsid w:val="005A4C1E"/>
    <w:rsid w:val="005F6130"/>
    <w:rsid w:val="007B3642"/>
    <w:rsid w:val="007F3790"/>
    <w:rsid w:val="008A0F40"/>
    <w:rsid w:val="00AA2A4E"/>
    <w:rsid w:val="00AE566C"/>
    <w:rsid w:val="00B17F9D"/>
    <w:rsid w:val="00B20927"/>
    <w:rsid w:val="00B8389D"/>
    <w:rsid w:val="00BA32E6"/>
    <w:rsid w:val="00BD7336"/>
    <w:rsid w:val="00C37429"/>
    <w:rsid w:val="00CB0D81"/>
    <w:rsid w:val="00DD2032"/>
    <w:rsid w:val="00FA73C9"/>
    <w:rsid w:val="00FC6EAC"/>
    <w:rsid w:val="00FE22E5"/>
    <w:rsid w:val="05116D46"/>
    <w:rsid w:val="06573A5C"/>
    <w:rsid w:val="07934990"/>
    <w:rsid w:val="10980623"/>
    <w:rsid w:val="12D36151"/>
    <w:rsid w:val="13376049"/>
    <w:rsid w:val="134F7ECC"/>
    <w:rsid w:val="13C2422F"/>
    <w:rsid w:val="243B28C7"/>
    <w:rsid w:val="27DE6CF3"/>
    <w:rsid w:val="2CCC34AB"/>
    <w:rsid w:val="2F161397"/>
    <w:rsid w:val="3652406F"/>
    <w:rsid w:val="389C7FA4"/>
    <w:rsid w:val="3F7A04AB"/>
    <w:rsid w:val="40FE035B"/>
    <w:rsid w:val="416B703B"/>
    <w:rsid w:val="4303100A"/>
    <w:rsid w:val="45C93862"/>
    <w:rsid w:val="4ABE69B5"/>
    <w:rsid w:val="4D183FC2"/>
    <w:rsid w:val="4F144FE2"/>
    <w:rsid w:val="635F1252"/>
    <w:rsid w:val="657F0266"/>
    <w:rsid w:val="7807571E"/>
    <w:rsid w:val="78F667E0"/>
    <w:rsid w:val="7F8319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580"/>
    </w:pPr>
    <w:rPr>
      <w:sz w:val="30"/>
      <w:szCs w:val="30"/>
    </w:rPr>
  </w:style>
  <w:style w:type="paragraph" w:styleId="3">
    <w:name w:val="Plain Text"/>
    <w:basedOn w:val="1"/>
    <w:qFormat/>
    <w:uiPriority w:val="99"/>
    <w:rPr>
      <w:rFonts w:ascii="宋体" w:hAnsi="Courier New"/>
    </w:rPr>
  </w:style>
  <w:style w:type="paragraph" w:styleId="4">
    <w:name w:val="footer"/>
    <w:basedOn w:val="1"/>
    <w:link w:val="11"/>
    <w:semiHidden/>
    <w:unhideWhenUsed/>
    <w:uiPriority w:val="99"/>
    <w:pPr>
      <w:tabs>
        <w:tab w:val="center" w:pos="4153"/>
        <w:tab w:val="right" w:pos="8306"/>
      </w:tabs>
      <w:snapToGrid w:val="0"/>
      <w:jc w:val="left"/>
    </w:pPr>
    <w:rPr>
      <w:sz w:val="18"/>
      <w:szCs w:val="18"/>
    </w:rPr>
  </w:style>
  <w:style w:type="paragraph" w:styleId="5">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Char"/>
    <w:basedOn w:val="8"/>
    <w:link w:val="5"/>
    <w:semiHidden/>
    <w:uiPriority w:val="99"/>
    <w:rPr>
      <w:sz w:val="18"/>
      <w:szCs w:val="18"/>
    </w:rPr>
  </w:style>
  <w:style w:type="character" w:customStyle="1" w:styleId="11">
    <w:name w:val="页脚 Char"/>
    <w:basedOn w:val="8"/>
    <w:link w:val="4"/>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3001</Words>
  <Characters>17110</Characters>
  <Lines>142</Lines>
  <Paragraphs>40</Paragraphs>
  <TotalTime>37</TotalTime>
  <ScaleCrop>false</ScaleCrop>
  <LinksUpToDate>false</LinksUpToDate>
  <CharactersWithSpaces>20071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2020-12-09T02:28:00Z</dcterms:created>
  <dc:creator>admin</dc:creator>
  <cp:lastModifiedBy>忘却</cp:lastModifiedBy>
  <dcterms:modified xsi:type="dcterms:W3CDTF">2021-06-04T01:37:13Z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726FA825B97F4571B9509F5B397F9447</vt:lpwstr>
  </property>
</Properties>
</file>